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</w:p>
    <w:p>
      <w:pPr>
        <w:spacing w:line="580" w:lineRule="exact"/>
        <w:jc w:val="left"/>
        <w:rPr>
          <w:b/>
          <w:bCs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  <w:lang w:eastAsia="zh-CN"/>
        </w:rPr>
        <w:t>区</w:t>
      </w:r>
      <w:r>
        <w:rPr>
          <w:rFonts w:hint="eastAsia" w:eastAsia="方正小标宋简体" w:cs="方正小标宋简体"/>
          <w:color w:val="000000"/>
          <w:sz w:val="44"/>
          <w:szCs w:val="44"/>
        </w:rPr>
        <w:t>级社会组织</w:t>
      </w:r>
      <w:r>
        <w:rPr>
          <w:rFonts w:eastAsia="方正小标宋简体"/>
          <w:color w:val="000000"/>
          <w:sz w:val="44"/>
          <w:szCs w:val="44"/>
        </w:rPr>
        <w:t>202</w:t>
      </w:r>
      <w:r>
        <w:rPr>
          <w:rFonts w:hint="eastAsia" w:eastAsia="方正小标宋简体"/>
          <w:color w:val="000000"/>
          <w:sz w:val="44"/>
          <w:szCs w:val="44"/>
        </w:rPr>
        <w:t>1</w:t>
      </w:r>
      <w:r>
        <w:rPr>
          <w:rFonts w:hint="eastAsia" w:eastAsia="方正小标宋简体" w:cs="方正小标宋简体"/>
          <w:color w:val="000000"/>
          <w:sz w:val="44"/>
          <w:szCs w:val="44"/>
        </w:rPr>
        <w:t>年度检查事项须知</w:t>
      </w:r>
    </w:p>
    <w:p>
      <w:pPr>
        <w:spacing w:line="580" w:lineRule="exact"/>
        <w:ind w:firstLine="640" w:firstLineChars="200"/>
        <w:rPr>
          <w:rFonts w:eastAsia="Times New Roman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根据《社会团体登记管理条例》、《民办非企业单位登记管理暂行条例》和《民办非企业单位年度检查办法》的有关规定，</w:t>
      </w: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区</w:t>
      </w:r>
      <w:r>
        <w:rPr>
          <w:rFonts w:hint="eastAsia" w:eastAsia="仿宋_GB2312" w:cs="仿宋_GB2312"/>
          <w:color w:val="000000"/>
          <w:sz w:val="32"/>
          <w:szCs w:val="32"/>
        </w:rPr>
        <w:t>民政局将对登记的</w:t>
      </w: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区</w:t>
      </w:r>
      <w:r>
        <w:rPr>
          <w:rFonts w:hint="eastAsia" w:eastAsia="仿宋_GB2312" w:cs="仿宋_GB2312"/>
          <w:color w:val="000000"/>
          <w:sz w:val="32"/>
          <w:szCs w:val="32"/>
        </w:rPr>
        <w:t>级社会组织实施</w:t>
      </w:r>
      <w:r>
        <w:rPr>
          <w:rFonts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</w:rPr>
        <w:t>1</w:t>
      </w:r>
      <w:r>
        <w:rPr>
          <w:rFonts w:hint="eastAsia" w:eastAsia="仿宋_GB2312" w:cs="仿宋_GB2312"/>
          <w:color w:val="000000"/>
          <w:sz w:val="32"/>
          <w:szCs w:val="32"/>
        </w:rPr>
        <w:t>年度检查（以下简称年检），有关安排如下：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 w:cs="黑体"/>
          <w:color w:val="000000"/>
          <w:sz w:val="32"/>
          <w:szCs w:val="32"/>
        </w:rPr>
        <w:t>年检范围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凡在</w:t>
      </w:r>
      <w:r>
        <w:rPr>
          <w:rFonts w:eastAsia="仿宋_GB2312"/>
          <w:color w:val="000000"/>
          <w:sz w:val="32"/>
          <w:szCs w:val="32"/>
        </w:rPr>
        <w:t>2021</w:t>
      </w:r>
      <w:r>
        <w:rPr>
          <w:rFonts w:hint="eastAsia" w:eastAsia="仿宋_GB2312" w:cs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6</w:t>
      </w:r>
      <w:r>
        <w:rPr>
          <w:rFonts w:hint="eastAsia" w:eastAsia="仿宋_GB2312" w:cs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30</w:t>
      </w:r>
      <w:r>
        <w:rPr>
          <w:rFonts w:hint="eastAsia" w:eastAsia="仿宋_GB2312" w:cs="仿宋_GB2312"/>
          <w:color w:val="000000"/>
          <w:sz w:val="32"/>
          <w:szCs w:val="32"/>
        </w:rPr>
        <w:t>日以前经</w:t>
      </w: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区</w:t>
      </w:r>
      <w:r>
        <w:rPr>
          <w:rFonts w:hint="eastAsia" w:eastAsia="仿宋_GB2312" w:cs="仿宋_GB2312"/>
          <w:color w:val="000000"/>
          <w:sz w:val="32"/>
          <w:szCs w:val="32"/>
        </w:rPr>
        <w:t>民政局批准登记成立的社会组织，均应当参加年检。</w:t>
      </w:r>
    </w:p>
    <w:p>
      <w:pPr>
        <w:spacing w:line="58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 w:cs="黑体"/>
          <w:color w:val="000000"/>
          <w:sz w:val="32"/>
          <w:szCs w:val="32"/>
        </w:rPr>
        <w:t>二、年检时间和程序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参检社会组织应当于</w:t>
      </w:r>
      <w:r>
        <w:rPr>
          <w:rFonts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 w:cs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 w:cs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31</w:t>
      </w:r>
      <w:r>
        <w:rPr>
          <w:rFonts w:hint="eastAsia" w:eastAsia="仿宋_GB2312" w:cs="仿宋_GB2312"/>
          <w:color w:val="000000"/>
          <w:sz w:val="32"/>
          <w:szCs w:val="32"/>
        </w:rPr>
        <w:t>日前按如下程序和要求完成年检材料的准备和报送工作。</w:t>
      </w:r>
    </w:p>
    <w:p>
      <w:pPr>
        <w:spacing w:line="580" w:lineRule="exact"/>
        <w:ind w:firstLine="643" w:firstLineChars="200"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hint="eastAsia" w:eastAsia="楷体_GB2312" w:cs="楷体_GB2312"/>
          <w:b/>
          <w:bCs/>
          <w:color w:val="000000"/>
          <w:sz w:val="32"/>
          <w:szCs w:val="32"/>
        </w:rPr>
        <w:t>（一）开展年度财务审计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社会组织应当委托有资质的审计机构按照《民间非营利组织会计制度》的要求，对本单位</w:t>
      </w:r>
      <w:r>
        <w:rPr>
          <w:rFonts w:eastAsia="仿宋_GB2312"/>
          <w:color w:val="000000"/>
          <w:sz w:val="32"/>
          <w:szCs w:val="32"/>
        </w:rPr>
        <w:t>2021</w:t>
      </w:r>
      <w:r>
        <w:rPr>
          <w:rFonts w:hint="eastAsia" w:eastAsia="仿宋_GB2312" w:cs="仿宋_GB2312"/>
          <w:color w:val="000000"/>
          <w:sz w:val="32"/>
          <w:szCs w:val="32"/>
        </w:rPr>
        <w:t>年度财务收支情况进行审计，由审计机构出具</w:t>
      </w:r>
      <w:r>
        <w:rPr>
          <w:rFonts w:eastAsia="仿宋_GB2312"/>
          <w:color w:val="000000"/>
          <w:sz w:val="32"/>
          <w:szCs w:val="32"/>
        </w:rPr>
        <w:t>2021</w:t>
      </w:r>
      <w:r>
        <w:rPr>
          <w:rFonts w:hint="eastAsia" w:eastAsia="仿宋_GB2312" w:cs="仿宋_GB2312"/>
          <w:color w:val="000000"/>
          <w:sz w:val="32"/>
          <w:szCs w:val="32"/>
        </w:rPr>
        <w:t>年度财务审计报告。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最近连续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hint="eastAsia" w:eastAsia="仿宋_GB2312" w:cs="仿宋_GB2312"/>
          <w:color w:val="000000"/>
          <w:sz w:val="32"/>
          <w:szCs w:val="32"/>
        </w:rPr>
        <w:t>个年度（</w:t>
      </w:r>
      <w:r>
        <w:rPr>
          <w:rFonts w:eastAsia="仿宋_GB2312"/>
          <w:color w:val="000000"/>
          <w:sz w:val="32"/>
          <w:szCs w:val="32"/>
        </w:rPr>
        <w:t>2019-2021</w:t>
      </w:r>
      <w:r>
        <w:rPr>
          <w:rFonts w:hint="eastAsia" w:eastAsia="仿宋_GB2312" w:cs="仿宋_GB2312"/>
          <w:color w:val="000000"/>
          <w:sz w:val="32"/>
          <w:szCs w:val="32"/>
        </w:rPr>
        <w:t>年度）当年公益活动支出不低于上年度总收入的</w:t>
      </w:r>
      <w:r>
        <w:rPr>
          <w:rFonts w:eastAsia="仿宋_GB2312"/>
          <w:color w:val="000000"/>
          <w:sz w:val="32"/>
          <w:szCs w:val="32"/>
        </w:rPr>
        <w:t>70%</w:t>
      </w:r>
      <w:r>
        <w:rPr>
          <w:rFonts w:hint="eastAsia" w:eastAsia="仿宋_GB2312" w:cs="仿宋_GB2312"/>
          <w:color w:val="000000"/>
          <w:sz w:val="32"/>
          <w:szCs w:val="32"/>
        </w:rPr>
        <w:t>（含</w:t>
      </w:r>
      <w:r>
        <w:rPr>
          <w:rFonts w:eastAsia="仿宋_GB2312"/>
          <w:color w:val="000000"/>
          <w:sz w:val="32"/>
          <w:szCs w:val="32"/>
        </w:rPr>
        <w:t>70%</w:t>
      </w:r>
      <w:r>
        <w:rPr>
          <w:rFonts w:hint="eastAsia" w:eastAsia="仿宋_GB2312" w:cs="仿宋_GB2312"/>
          <w:color w:val="000000"/>
          <w:sz w:val="32"/>
          <w:szCs w:val="32"/>
        </w:rPr>
        <w:t>）、同时达到当年总支出的</w:t>
      </w:r>
      <w:r>
        <w:rPr>
          <w:rFonts w:eastAsia="仿宋_GB2312"/>
          <w:color w:val="000000"/>
          <w:sz w:val="32"/>
          <w:szCs w:val="32"/>
        </w:rPr>
        <w:t>50%</w:t>
      </w:r>
      <w:r>
        <w:rPr>
          <w:rFonts w:hint="eastAsia" w:eastAsia="仿宋_GB2312" w:cs="仿宋_GB2312"/>
          <w:color w:val="000000"/>
          <w:sz w:val="32"/>
          <w:szCs w:val="32"/>
        </w:rPr>
        <w:t>以上（含</w:t>
      </w:r>
      <w:r>
        <w:rPr>
          <w:rFonts w:eastAsia="仿宋_GB2312"/>
          <w:color w:val="000000"/>
          <w:sz w:val="32"/>
          <w:szCs w:val="32"/>
        </w:rPr>
        <w:t>50%</w:t>
      </w:r>
      <w:r>
        <w:rPr>
          <w:rFonts w:hint="eastAsia" w:eastAsia="仿宋_GB2312" w:cs="仿宋_GB2312"/>
          <w:color w:val="000000"/>
          <w:sz w:val="32"/>
          <w:szCs w:val="32"/>
        </w:rPr>
        <w:t>）的社会组织，如有意想获得</w:t>
      </w:r>
      <w:r>
        <w:rPr>
          <w:rFonts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 w:cs="仿宋_GB2312"/>
          <w:color w:val="000000"/>
          <w:sz w:val="32"/>
          <w:szCs w:val="32"/>
        </w:rPr>
        <w:t>年度公益性捐赠税前扣除资格，应当报送本单位最近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hint="eastAsia" w:eastAsia="仿宋_GB2312" w:cs="仿宋_GB2312"/>
          <w:color w:val="000000"/>
          <w:sz w:val="32"/>
          <w:szCs w:val="32"/>
        </w:rPr>
        <w:t>个年度公益活动支出明细的审计报告。</w:t>
      </w:r>
    </w:p>
    <w:p>
      <w:pPr>
        <w:spacing w:line="580" w:lineRule="exact"/>
        <w:ind w:firstLine="643" w:firstLineChars="200"/>
        <w:rPr>
          <w:rFonts w:eastAsia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eastAsia="楷体_GB2312" w:cs="楷体_GB2312"/>
          <w:b/>
          <w:bCs/>
          <w:color w:val="000000"/>
          <w:sz w:val="32"/>
          <w:szCs w:val="32"/>
        </w:rPr>
        <w:t>（二）网上填报《</w:t>
      </w:r>
      <w:r>
        <w:rPr>
          <w:rFonts w:eastAsia="楷体_GB2312"/>
          <w:b/>
          <w:bCs/>
          <w:color w:val="000000"/>
          <w:sz w:val="32"/>
          <w:szCs w:val="32"/>
        </w:rPr>
        <w:t>202</w:t>
      </w:r>
      <w:r>
        <w:rPr>
          <w:rFonts w:hint="eastAsia" w:eastAsia="楷体_GB2312"/>
          <w:b/>
          <w:bCs/>
          <w:color w:val="000000"/>
          <w:sz w:val="32"/>
          <w:szCs w:val="32"/>
        </w:rPr>
        <w:t>1</w:t>
      </w:r>
      <w:r>
        <w:rPr>
          <w:rFonts w:hint="eastAsia" w:eastAsia="楷体_GB2312" w:cs="楷体_GB2312"/>
          <w:b/>
          <w:bCs/>
          <w:color w:val="000000"/>
          <w:sz w:val="32"/>
          <w:szCs w:val="32"/>
        </w:rPr>
        <w:t>年度工作报告书》</w:t>
      </w:r>
    </w:p>
    <w:p>
      <w:pPr>
        <w:spacing w:line="580" w:lineRule="exact"/>
        <w:ind w:firstLine="624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pacing w:val="-4"/>
          <w:kern w:val="0"/>
          <w:sz w:val="32"/>
          <w:szCs w:val="32"/>
        </w:rPr>
        <w:t>202</w:t>
      </w:r>
      <w:r>
        <w:rPr>
          <w:rFonts w:hint="eastAsia" w:eastAsia="仿宋_GB2312"/>
          <w:color w:val="000000"/>
          <w:spacing w:val="-4"/>
          <w:kern w:val="0"/>
          <w:sz w:val="32"/>
          <w:szCs w:val="32"/>
        </w:rPr>
        <w:t>2</w:t>
      </w:r>
      <w:r>
        <w:rPr>
          <w:rFonts w:hint="eastAsia" w:eastAsia="仿宋_GB2312" w:cs="仿宋_GB2312"/>
          <w:color w:val="000000"/>
          <w:spacing w:val="-4"/>
          <w:kern w:val="0"/>
          <w:sz w:val="32"/>
          <w:szCs w:val="32"/>
        </w:rPr>
        <w:t>年</w:t>
      </w:r>
      <w:r>
        <w:rPr>
          <w:rFonts w:eastAsia="仿宋_GB2312"/>
          <w:color w:val="000000"/>
          <w:spacing w:val="-4"/>
          <w:kern w:val="0"/>
          <w:sz w:val="32"/>
          <w:szCs w:val="32"/>
        </w:rPr>
        <w:t>3</w:t>
      </w:r>
      <w:r>
        <w:rPr>
          <w:rFonts w:hint="eastAsia" w:eastAsia="仿宋_GB2312" w:cs="仿宋_GB2312"/>
          <w:color w:val="000000"/>
          <w:spacing w:val="-4"/>
          <w:kern w:val="0"/>
          <w:sz w:val="32"/>
          <w:szCs w:val="32"/>
        </w:rPr>
        <w:t>月</w:t>
      </w:r>
      <w:r>
        <w:rPr>
          <w:rFonts w:hint="eastAsia" w:eastAsia="仿宋_GB2312"/>
          <w:color w:val="000000"/>
          <w:spacing w:val="-4"/>
          <w:kern w:val="0"/>
          <w:sz w:val="32"/>
          <w:szCs w:val="32"/>
        </w:rPr>
        <w:t>16</w:t>
      </w:r>
      <w:r>
        <w:rPr>
          <w:rFonts w:hint="eastAsia" w:eastAsia="仿宋_GB2312" w:cs="仿宋_GB2312"/>
          <w:color w:val="000000"/>
          <w:sz w:val="32"/>
          <w:szCs w:val="32"/>
        </w:rPr>
        <w:t>日起需登录湖南省社会组织登记管理网上</w:t>
      </w:r>
      <w:r>
        <w:rPr>
          <w:rFonts w:hint="eastAsia" w:eastAsia="仿宋_GB2312" w:cs="仿宋_GB2312"/>
          <w:color w:val="000000"/>
          <w:w w:val="90"/>
          <w:sz w:val="32"/>
          <w:szCs w:val="32"/>
        </w:rPr>
        <w:t>填报系</w:t>
      </w:r>
      <w:r>
        <w:rPr>
          <w:rFonts w:hint="eastAsia" w:eastAsia="仿宋_GB2312" w:cs="仿宋_GB2312"/>
          <w:color w:val="000000"/>
          <w:sz w:val="32"/>
          <w:szCs w:val="32"/>
        </w:rPr>
        <w:t>统</w:t>
      </w:r>
      <w:r>
        <w:rPr>
          <w:rFonts w:hint="eastAsia" w:eastAsia="仿宋_GB2312" w:cs="仿宋_GB2312"/>
          <w:color w:val="000000"/>
          <w:w w:val="90"/>
          <w:sz w:val="32"/>
          <w:szCs w:val="32"/>
        </w:rPr>
        <w:t>（</w:t>
      </w:r>
      <w:r>
        <w:rPr>
          <w:rFonts w:hint="eastAsia"/>
          <w:sz w:val="28"/>
          <w:szCs w:val="28"/>
        </w:rPr>
        <w:t>http://113.246.57.67:10100/hnshzz_wt/template/homeShzz.html</w:t>
      </w:r>
      <w:r>
        <w:rPr>
          <w:rFonts w:hint="eastAsia" w:eastAsia="仿宋_GB2312" w:cs="仿宋_GB2312"/>
          <w:color w:val="000000"/>
          <w:w w:val="90"/>
          <w:sz w:val="32"/>
          <w:szCs w:val="32"/>
        </w:rPr>
        <w:t>），</w:t>
      </w:r>
      <w:r>
        <w:rPr>
          <w:rFonts w:hint="eastAsia" w:eastAsia="仿宋_GB2312" w:cs="仿宋_GB2312"/>
          <w:color w:val="000000"/>
          <w:sz w:val="32"/>
          <w:szCs w:val="32"/>
        </w:rPr>
        <w:t>输入用户名和密码登录，选择菜单栏中“年检”业务，选中年检年份为2021年的年检通知，点击右上角“填写年检信息”按钮进行填报并提交。通过审核后，应当将《</w:t>
      </w:r>
      <w:r>
        <w:rPr>
          <w:rFonts w:eastAsia="仿宋_GB2312" w:cs="仿宋_GB2312"/>
          <w:color w:val="000000"/>
          <w:sz w:val="32"/>
          <w:szCs w:val="32"/>
        </w:rPr>
        <w:t>202</w:t>
      </w:r>
      <w:r>
        <w:rPr>
          <w:rFonts w:hint="eastAsia" w:eastAsia="仿宋_GB2312" w:cs="仿宋_GB2312"/>
          <w:color w:val="000000"/>
          <w:sz w:val="32"/>
          <w:szCs w:val="32"/>
        </w:rPr>
        <w:t>1年度工作报告书》打印成</w:t>
      </w:r>
      <w:r>
        <w:rPr>
          <w:rFonts w:eastAsia="仿宋_GB2312" w:cs="仿宋_GB2312"/>
          <w:color w:val="000000"/>
          <w:sz w:val="32"/>
          <w:szCs w:val="32"/>
        </w:rPr>
        <w:t>A4</w:t>
      </w:r>
      <w:r>
        <w:rPr>
          <w:rFonts w:hint="eastAsia" w:eastAsia="仿宋_GB2312" w:cs="仿宋_GB2312"/>
          <w:color w:val="000000"/>
          <w:sz w:val="32"/>
          <w:szCs w:val="32"/>
        </w:rPr>
        <w:t>大小纸质文本（一式三份），经法定代表人签字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并加盖本单位公章。社会组织应当认真填写年度工作报告书，保证填报信息的真实性和准确性。</w:t>
      </w:r>
    </w:p>
    <w:p>
      <w:pPr>
        <w:spacing w:line="580" w:lineRule="exact"/>
        <w:ind w:firstLine="643" w:firstLineChars="200"/>
        <w:rPr>
          <w:rFonts w:ascii="楷体_GB2312" w:eastAsia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color w:val="000000"/>
          <w:kern w:val="0"/>
          <w:sz w:val="32"/>
          <w:szCs w:val="32"/>
        </w:rPr>
        <w:t>（三）报送纸质材料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 w:cs="仿宋_GB2312"/>
          <w:color w:val="000000"/>
          <w:kern w:val="0"/>
          <w:sz w:val="32"/>
          <w:szCs w:val="32"/>
        </w:rPr>
        <w:t>社会组织应当在</w:t>
      </w:r>
      <w:r>
        <w:rPr>
          <w:rFonts w:eastAsia="仿宋_GB2312"/>
          <w:color w:val="000000"/>
          <w:kern w:val="0"/>
          <w:sz w:val="32"/>
          <w:szCs w:val="32"/>
        </w:rPr>
        <w:t>202</w:t>
      </w:r>
      <w:r>
        <w:rPr>
          <w:rFonts w:hint="eastAsia" w:eastAsia="仿宋_GB2312"/>
          <w:color w:val="000000"/>
          <w:kern w:val="0"/>
          <w:sz w:val="32"/>
          <w:szCs w:val="32"/>
        </w:rPr>
        <w:t>2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4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日</w:t>
      </w:r>
      <w:r>
        <w:rPr>
          <w:rFonts w:hint="eastAsia" w:eastAsia="仿宋_GB2312" w:cs="仿宋_GB2312"/>
          <w:color w:val="000000"/>
          <w:kern w:val="0"/>
          <w:sz w:val="32"/>
          <w:szCs w:val="32"/>
          <w:lang w:eastAsia="zh-CN"/>
        </w:rPr>
        <w:t>将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《</w:t>
      </w:r>
      <w:r>
        <w:rPr>
          <w:rFonts w:eastAsia="仿宋_GB2312"/>
          <w:color w:val="000000"/>
          <w:kern w:val="0"/>
          <w:sz w:val="32"/>
          <w:szCs w:val="32"/>
        </w:rPr>
        <w:t>2021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年度工作报告书》和《</w:t>
      </w:r>
      <w:r>
        <w:rPr>
          <w:rFonts w:eastAsia="仿宋_GB2312"/>
          <w:color w:val="000000"/>
          <w:kern w:val="0"/>
          <w:sz w:val="32"/>
          <w:szCs w:val="32"/>
        </w:rPr>
        <w:t>2021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年度财务审计报告》</w:t>
      </w:r>
      <w:r>
        <w:rPr>
          <w:rFonts w:hint="eastAsia" w:eastAsia="仿宋_GB2312" w:cs="仿宋_GB2312"/>
          <w:color w:val="000000"/>
          <w:kern w:val="0"/>
          <w:sz w:val="32"/>
          <w:szCs w:val="32"/>
          <w:lang w:eastAsia="zh-CN"/>
        </w:rPr>
        <w:t>等年检资料装订成册（一式三份）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向业务主管单位报送，由业务主管单位进行初审（直接登记的社会组织由</w:t>
      </w:r>
      <w:r>
        <w:rPr>
          <w:rFonts w:hint="eastAsia" w:eastAsia="仿宋_GB2312" w:cs="仿宋_GB2312"/>
          <w:color w:val="000000"/>
          <w:kern w:val="0"/>
          <w:sz w:val="32"/>
          <w:szCs w:val="32"/>
          <w:lang w:eastAsia="zh-CN"/>
        </w:rPr>
        <w:t>区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民政局相关</w:t>
      </w:r>
      <w:r>
        <w:rPr>
          <w:rFonts w:hint="eastAsia" w:eastAsia="仿宋_GB2312" w:cs="仿宋_GB2312"/>
          <w:color w:val="000000"/>
          <w:kern w:val="0"/>
          <w:sz w:val="32"/>
          <w:szCs w:val="32"/>
          <w:lang w:eastAsia="zh-CN"/>
        </w:rPr>
        <w:t>股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室负责资料初审）。</w:t>
      </w: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</w:rPr>
        <w:t>31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日前，将业务主管单位出具了初审意见并加盖单位公章的</w:t>
      </w:r>
      <w:r>
        <w:rPr>
          <w:rFonts w:hint="eastAsia" w:eastAsia="仿宋_GB2312" w:cs="仿宋_GB2312"/>
          <w:color w:val="000000"/>
          <w:kern w:val="0"/>
          <w:sz w:val="32"/>
          <w:szCs w:val="32"/>
          <w:lang w:eastAsia="zh-CN"/>
        </w:rPr>
        <w:t>年检资料及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《社会组织登记证书（副本）》（均为原件）送交</w:t>
      </w:r>
      <w:r>
        <w:rPr>
          <w:rFonts w:hint="eastAsia" w:eastAsia="仿宋_GB2312" w:cs="仿宋_GB2312"/>
          <w:color w:val="000000"/>
          <w:kern w:val="0"/>
          <w:sz w:val="32"/>
          <w:szCs w:val="32"/>
          <w:lang w:eastAsia="zh-CN"/>
        </w:rPr>
        <w:t>区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民政局社会组织管理</w:t>
      </w:r>
      <w:r>
        <w:rPr>
          <w:rFonts w:hint="eastAsia" w:eastAsia="仿宋_GB2312" w:cs="仿宋_GB2312"/>
          <w:color w:val="000000"/>
          <w:kern w:val="0"/>
          <w:sz w:val="32"/>
          <w:szCs w:val="32"/>
          <w:lang w:eastAsia="zh-CN"/>
        </w:rPr>
        <w:t>和社会事务股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年度年检结果为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基本合格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和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不合格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的社会组织，同时还要提交整改情况报告一式两份到</w:t>
      </w:r>
      <w:r>
        <w:rPr>
          <w:rFonts w:hint="eastAsia" w:eastAsia="仿宋_GB2312" w:cs="仿宋_GB2312"/>
          <w:color w:val="000000"/>
          <w:kern w:val="0"/>
          <w:sz w:val="32"/>
          <w:szCs w:val="32"/>
          <w:lang w:eastAsia="zh-CN"/>
        </w:rPr>
        <w:t>区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民政局</w:t>
      </w:r>
      <w:r>
        <w:rPr>
          <w:rFonts w:hint="eastAsia" w:eastAsia="仿宋_GB2312" w:cs="仿宋_GB2312"/>
          <w:color w:val="000000"/>
          <w:kern w:val="0"/>
          <w:sz w:val="32"/>
          <w:szCs w:val="32"/>
          <w:lang w:eastAsia="zh-CN"/>
        </w:rPr>
        <w:t>社会组织管理和社会事务股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。根据工作需要，有关社会组织还须提交有关事项的情况说明和其他补充材料。</w:t>
      </w:r>
    </w:p>
    <w:p>
      <w:pPr>
        <w:spacing w:line="580" w:lineRule="exact"/>
        <w:ind w:firstLine="640" w:firstLineChars="200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三、年检的审查形式、结论和标准</w:t>
      </w:r>
    </w:p>
    <w:p>
      <w:pPr>
        <w:spacing w:line="580" w:lineRule="exact"/>
        <w:ind w:firstLine="640" w:firstLineChars="200"/>
        <w:rPr>
          <w:rFonts w:eastAsia="仿宋_GB2312"/>
          <w:color w:val="000000"/>
        </w:rPr>
      </w:pP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区民政局</w:t>
      </w:r>
      <w:r>
        <w:rPr>
          <w:rFonts w:hint="eastAsia" w:eastAsia="仿宋_GB2312" w:cs="仿宋_GB2312"/>
          <w:color w:val="000000"/>
          <w:sz w:val="32"/>
          <w:szCs w:val="32"/>
        </w:rPr>
        <w:t>依据《社会团体登记管理条例》、《民办非企业单位登记管理暂行条例》和《民办非企业单位年度检查办法》等法规政策对社会组织报送的年检材料进行审核，并结合抽查审计、实地检查和其它问题线索核实情况，综合研究确定社会组织2021年度年检结论，年检结论分别为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hint="eastAsia" w:eastAsia="仿宋_GB2312" w:cs="仿宋_GB2312"/>
          <w:color w:val="000000"/>
          <w:sz w:val="32"/>
          <w:szCs w:val="32"/>
        </w:rPr>
        <w:t>合格</w:t>
      </w:r>
      <w:r>
        <w:rPr>
          <w:rFonts w:eastAsia="仿宋_GB2312"/>
          <w:color w:val="000000"/>
          <w:sz w:val="32"/>
          <w:szCs w:val="32"/>
        </w:rPr>
        <w:t>”“</w:t>
      </w:r>
      <w:r>
        <w:rPr>
          <w:rFonts w:hint="eastAsia" w:eastAsia="仿宋_GB2312" w:cs="仿宋_GB2312"/>
          <w:color w:val="000000"/>
          <w:sz w:val="32"/>
          <w:szCs w:val="32"/>
        </w:rPr>
        <w:t>基本合格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hint="eastAsia" w:eastAsia="仿宋_GB2312" w:cs="仿宋_GB2312"/>
          <w:color w:val="000000"/>
          <w:sz w:val="32"/>
          <w:szCs w:val="32"/>
        </w:rPr>
        <w:t>和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hint="eastAsia" w:eastAsia="仿宋_GB2312" w:cs="仿宋_GB2312"/>
          <w:color w:val="000000"/>
          <w:sz w:val="32"/>
          <w:szCs w:val="32"/>
        </w:rPr>
        <w:t>不合格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hint="eastAsia" w:eastAsia="仿宋_GB2312" w:cs="仿宋_GB2312"/>
          <w:color w:val="000000"/>
          <w:sz w:val="32"/>
          <w:szCs w:val="32"/>
        </w:rPr>
        <w:t>。</w:t>
      </w:r>
    </w:p>
    <w:p>
      <w:pPr>
        <w:widowControl/>
        <w:shd w:val="clear" w:color="auto" w:fill="FFFFFF"/>
        <w:spacing w:beforeLines="50" w:line="500" w:lineRule="exact"/>
        <w:rPr>
          <w:rFonts w:ascii="仿宋" w:hAnsi="仿宋" w:eastAsia="仿宋" w:cstheme="minorEastAsia"/>
          <w:color w:val="000000"/>
          <w:sz w:val="32"/>
          <w:szCs w:val="32"/>
        </w:rPr>
      </w:pPr>
      <w:r>
        <w:rPr>
          <w:rFonts w:hint="eastAsia" w:ascii="仿宋" w:hAnsi="仿宋" w:eastAsia="仿宋" w:cstheme="minorEastAsia"/>
          <w:color w:val="000000"/>
          <w:kern w:val="0"/>
          <w:sz w:val="32"/>
          <w:szCs w:val="32"/>
          <w:shd w:val="clear" w:color="auto" w:fill="FFFFFF"/>
        </w:rPr>
        <w:t>　　（一）社会团体内部管理规范，严格按照章程进行内部治理和开展活动，</w:t>
      </w:r>
      <w:r>
        <w:rPr>
          <w:rFonts w:hint="eastAsia" w:ascii="仿宋" w:hAnsi="仿宋" w:eastAsia="仿宋" w:cstheme="minorEastAsia"/>
          <w:color w:val="000000"/>
          <w:kern w:val="0"/>
          <w:sz w:val="32"/>
          <w:szCs w:val="32"/>
          <w:shd w:val="clear" w:color="auto" w:fill="FFFFFF"/>
          <w:lang w:eastAsia="zh-CN"/>
        </w:rPr>
        <w:t>建立社会组织矛盾调解机制，积极参与矛盾调解工作，严格落实劳动用工政策，</w:t>
      </w:r>
      <w:r>
        <w:rPr>
          <w:rFonts w:hint="eastAsia" w:ascii="仿宋" w:hAnsi="仿宋" w:eastAsia="仿宋" w:cstheme="minorEastAsia"/>
          <w:color w:val="000000"/>
          <w:kern w:val="0"/>
          <w:sz w:val="32"/>
          <w:szCs w:val="32"/>
          <w:shd w:val="clear" w:color="auto" w:fill="FFFFFF"/>
        </w:rPr>
        <w:t>未发现存在违反社会团体登记管理有关法规政策规定行为的，年检结论确定为合格。</w:t>
      </w:r>
    </w:p>
    <w:p>
      <w:pPr>
        <w:widowControl/>
        <w:shd w:val="clear" w:color="auto" w:fill="FFFFFF"/>
        <w:spacing w:beforeLines="50" w:line="500" w:lineRule="exact"/>
        <w:rPr>
          <w:rFonts w:ascii="仿宋" w:hAnsi="仿宋" w:eastAsia="仿宋" w:cstheme="minorEastAsia"/>
          <w:color w:val="000000"/>
          <w:sz w:val="32"/>
          <w:szCs w:val="32"/>
        </w:rPr>
      </w:pPr>
      <w:r>
        <w:rPr>
          <w:rFonts w:hint="eastAsia" w:ascii="仿宋" w:hAnsi="仿宋" w:eastAsia="仿宋" w:cstheme="minorEastAsia"/>
          <w:color w:val="000000"/>
          <w:kern w:val="0"/>
          <w:sz w:val="32"/>
          <w:szCs w:val="32"/>
          <w:shd w:val="clear" w:color="auto" w:fill="FFFFFF"/>
        </w:rPr>
        <w:t>　　（二）社会团体有下列情形，情节轻微的，年检结论确定为基本合格；情节严重的，年检结论确定为不合格；存在符合《社会团体登记管理条例》罚则情形的，依法给予行政处罚：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.违反国家法律、法规、自身章程和有关政策规定的；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.应建未建党组织的；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.未按要求将坚持党的全面领导内容写入章程的；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.内部管理混乱，本年度未开展业务活动，或者不按照章程的规定进行活动的；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.拒不接受或者不按照规定接受登记管理机关监督检查或年检的；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6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.未按照规定办理变更登记、备案或章程未经核准的；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7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.财务制度不健全，制定或者修改会费标准不符合规定（其中行业协会商会收取会费档次大于</w:t>
      </w:r>
      <w:r>
        <w:rPr>
          <w:rFonts w:eastAsia="仿宋_GB2312"/>
          <w:color w:val="000000"/>
          <w:kern w:val="0"/>
          <w:sz w:val="32"/>
          <w:szCs w:val="32"/>
        </w:rPr>
        <w:t>4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级），资金来源或使用违反有关规定的；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8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.民办非企业单位设立分支机构的</w:t>
      </w:r>
      <w:r>
        <w:rPr>
          <w:rFonts w:hint="eastAsia" w:eastAsia="仿宋_GB2312"/>
          <w:color w:val="000000"/>
          <w:kern w:val="0"/>
          <w:sz w:val="32"/>
          <w:szCs w:val="32"/>
        </w:rPr>
        <w:t>；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社会团体对分支机构、代表机构设立或管理不符合规定的；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pacing w:val="-6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eastAsia="仿宋_GB2312" w:cs="仿宋_GB2312"/>
          <w:color w:val="000000"/>
          <w:spacing w:val="-6"/>
          <w:kern w:val="0"/>
          <w:sz w:val="32"/>
          <w:szCs w:val="32"/>
        </w:rPr>
        <w:t>现有净资产低于国家有关行业主管部门规定的最低标准的；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10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.负责人超龄、超届任职或在职公务员、领导干部、离退休干部在社会组织中任职，未按规定经过民主决议并按干部管理权限报批的；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11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.未按照章程规定时间召开会员（代表）大会、理事会、常务理事会或未按期换届的；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12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.不具备法律规定社会组织法人基本条件的；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13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.违反规定举办评比达标表彰项目的；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14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.受到相关部门通报批评或处罚的或列入异常名录和严重失信名单的；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15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.未按时报送符合要求的年检材料的；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16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.年检中隐瞒真实情况，弄虚作假的；</w:t>
      </w:r>
    </w:p>
    <w:p>
      <w:pPr>
        <w:spacing w:line="580" w:lineRule="exact"/>
        <w:ind w:firstLine="640" w:firstLineChars="200"/>
        <w:rPr>
          <w:rFonts w:eastAsia="仿宋_GB2312" w:cs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17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.开展涉黑涉恶活动，或为涉黑涉恶势力提供保护伞的。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（三）年检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hint="eastAsia" w:eastAsia="仿宋_GB2312" w:cs="仿宋_GB2312"/>
          <w:color w:val="000000"/>
          <w:sz w:val="32"/>
          <w:szCs w:val="32"/>
        </w:rPr>
        <w:t>基本合格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hint="eastAsia" w:eastAsia="仿宋_GB2312" w:cs="仿宋_GB2312"/>
          <w:color w:val="000000"/>
          <w:sz w:val="32"/>
          <w:szCs w:val="32"/>
        </w:rPr>
        <w:t>和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hint="eastAsia" w:eastAsia="仿宋_GB2312" w:cs="仿宋_GB2312"/>
          <w:color w:val="000000"/>
          <w:sz w:val="32"/>
          <w:szCs w:val="32"/>
        </w:rPr>
        <w:t>不合格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hint="eastAsia" w:eastAsia="仿宋_GB2312" w:cs="仿宋_GB2312"/>
          <w:color w:val="000000"/>
          <w:sz w:val="32"/>
          <w:szCs w:val="32"/>
        </w:rPr>
        <w:t>的社会组织应当进行整改，整改期限为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hint="eastAsia" w:eastAsia="仿宋_GB2312" w:cs="仿宋_GB2312"/>
          <w:color w:val="000000"/>
          <w:sz w:val="32"/>
          <w:szCs w:val="32"/>
        </w:rPr>
        <w:t>个月。对于年检中存在违反《社会团体登记管理条例》、《民办非企业单位登记管理暂行条例》有关罚则、未按要求进行整改或整改不到位的，</w:t>
      </w: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区民政局</w:t>
      </w:r>
      <w:r>
        <w:rPr>
          <w:rFonts w:hint="eastAsia" w:eastAsia="仿宋_GB2312" w:cs="仿宋_GB2312"/>
          <w:color w:val="000000"/>
          <w:sz w:val="32"/>
          <w:szCs w:val="32"/>
        </w:rPr>
        <w:t>将视情节依法给予相关处罚。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社会组织在提交年检材料前，对存在的违规事项已经自查自纠、主动先行整改的，年检时可以从轻或减轻处理。</w:t>
      </w:r>
    </w:p>
    <w:p>
      <w:pPr>
        <w:spacing w:line="580" w:lineRule="exact"/>
        <w:ind w:firstLine="640" w:firstLineChars="200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四、年检结果公告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社会组织年检结论将在</w:t>
      </w: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双清区人民政府官网</w:t>
      </w:r>
      <w:r>
        <w:rPr>
          <w:rFonts w:hint="eastAsia" w:eastAsia="仿宋_GB2312" w:cs="仿宋_GB2312"/>
          <w:color w:val="000000"/>
          <w:sz w:val="32"/>
          <w:szCs w:val="32"/>
        </w:rPr>
        <w:t>公告。</w:t>
      </w:r>
    </w:p>
    <w:p>
      <w:pPr>
        <w:spacing w:line="580" w:lineRule="exact"/>
        <w:ind w:firstLine="640" w:firstLineChars="200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五、联系方式</w:t>
      </w:r>
    </w:p>
    <w:p>
      <w:pPr>
        <w:spacing w:line="580" w:lineRule="exact"/>
        <w:ind w:firstLine="640" w:firstLineChars="200"/>
        <w:rPr>
          <w:rFonts w:hint="default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仿宋_GB2312"/>
          <w:color w:val="000000"/>
          <w:sz w:val="32"/>
          <w:szCs w:val="32"/>
        </w:rPr>
        <w:t>年检联系人：</w:t>
      </w: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黄南、陈慧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 xml:space="preserve">      5126716.</w:t>
      </w:r>
    </w:p>
    <w:p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80" w:lineRule="exact"/>
        <w:rPr>
          <w:color w:val="000000"/>
        </w:rPr>
      </w:pPr>
    </w:p>
    <w:sectPr>
      <w:footerReference r:id="rId3" w:type="default"/>
      <w:pgSz w:w="11907" w:h="16840"/>
      <w:pgMar w:top="2155" w:right="1474" w:bottom="1361" w:left="1588" w:header="0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 w:eastAsia="华文细黑"/>
        <w:sz w:val="28"/>
        <w:szCs w:val="28"/>
      </w:rPr>
    </w:pPr>
    <w:r>
      <w:rPr>
        <w:rStyle w:val="6"/>
        <w:rFonts w:ascii="Times New Roman" w:hAnsi="Times New Roman" w:eastAsia="华文细黑"/>
        <w:sz w:val="28"/>
        <w:szCs w:val="28"/>
      </w:rPr>
      <w:t xml:space="preserve">— </w:t>
    </w:r>
    <w:r>
      <w:rPr>
        <w:rStyle w:val="6"/>
        <w:rFonts w:ascii="Times New Roman" w:hAnsi="Times New Roman" w:eastAsia="华文细黑"/>
        <w:sz w:val="28"/>
        <w:szCs w:val="28"/>
      </w:rPr>
      <w:fldChar w:fldCharType="begin"/>
    </w:r>
    <w:r>
      <w:rPr>
        <w:rStyle w:val="6"/>
        <w:rFonts w:ascii="Times New Roman" w:hAnsi="Times New Roman" w:eastAsia="华文细黑"/>
        <w:sz w:val="28"/>
        <w:szCs w:val="28"/>
      </w:rPr>
      <w:instrText xml:space="preserve">PAGE  </w:instrText>
    </w:r>
    <w:r>
      <w:rPr>
        <w:rStyle w:val="6"/>
        <w:rFonts w:ascii="Times New Roman" w:hAnsi="Times New Roman" w:eastAsia="华文细黑"/>
        <w:sz w:val="28"/>
        <w:szCs w:val="28"/>
      </w:rPr>
      <w:fldChar w:fldCharType="separate"/>
    </w:r>
    <w:r>
      <w:rPr>
        <w:rStyle w:val="6"/>
        <w:rFonts w:ascii="Times New Roman" w:hAnsi="Times New Roman" w:eastAsia="华文细黑"/>
        <w:sz w:val="28"/>
        <w:szCs w:val="28"/>
      </w:rPr>
      <w:t>1</w:t>
    </w:r>
    <w:r>
      <w:rPr>
        <w:rStyle w:val="6"/>
        <w:rFonts w:ascii="Times New Roman" w:hAnsi="Times New Roman" w:eastAsia="华文细黑"/>
        <w:sz w:val="28"/>
        <w:szCs w:val="28"/>
      </w:rPr>
      <w:fldChar w:fldCharType="end"/>
    </w:r>
    <w:r>
      <w:rPr>
        <w:rStyle w:val="6"/>
        <w:rFonts w:ascii="Times New Roman" w:hAnsi="Times New Roman" w:eastAsia="华文细黑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FFA38"/>
    <w:multiLevelType w:val="singleLevel"/>
    <w:tmpl w:val="665FFA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3C"/>
    <w:rsid w:val="001076F3"/>
    <w:rsid w:val="00116F07"/>
    <w:rsid w:val="001261BB"/>
    <w:rsid w:val="00146E6F"/>
    <w:rsid w:val="001660D1"/>
    <w:rsid w:val="00171F28"/>
    <w:rsid w:val="001A68B2"/>
    <w:rsid w:val="001C2357"/>
    <w:rsid w:val="002001B4"/>
    <w:rsid w:val="0020736C"/>
    <w:rsid w:val="002538D6"/>
    <w:rsid w:val="002F5D3C"/>
    <w:rsid w:val="0031720A"/>
    <w:rsid w:val="00407352"/>
    <w:rsid w:val="00437D92"/>
    <w:rsid w:val="00446085"/>
    <w:rsid w:val="00461431"/>
    <w:rsid w:val="0047782A"/>
    <w:rsid w:val="005348D2"/>
    <w:rsid w:val="00540DB7"/>
    <w:rsid w:val="00565034"/>
    <w:rsid w:val="005C1F0F"/>
    <w:rsid w:val="006551F7"/>
    <w:rsid w:val="0066241E"/>
    <w:rsid w:val="0077103A"/>
    <w:rsid w:val="00775829"/>
    <w:rsid w:val="007777B2"/>
    <w:rsid w:val="007D0CCA"/>
    <w:rsid w:val="007F41C4"/>
    <w:rsid w:val="008020A3"/>
    <w:rsid w:val="008021F0"/>
    <w:rsid w:val="00820884"/>
    <w:rsid w:val="008341DC"/>
    <w:rsid w:val="00884E56"/>
    <w:rsid w:val="008A0B88"/>
    <w:rsid w:val="008A38CA"/>
    <w:rsid w:val="008D784C"/>
    <w:rsid w:val="008F36EB"/>
    <w:rsid w:val="00925307"/>
    <w:rsid w:val="00961FB9"/>
    <w:rsid w:val="009716C5"/>
    <w:rsid w:val="00992A73"/>
    <w:rsid w:val="009E307C"/>
    <w:rsid w:val="009E3B7C"/>
    <w:rsid w:val="009E7686"/>
    <w:rsid w:val="009F0070"/>
    <w:rsid w:val="00A138F7"/>
    <w:rsid w:val="00A35062"/>
    <w:rsid w:val="00A4493E"/>
    <w:rsid w:val="00A62C4E"/>
    <w:rsid w:val="00A6758A"/>
    <w:rsid w:val="00A91EEF"/>
    <w:rsid w:val="00AD039F"/>
    <w:rsid w:val="00AD148B"/>
    <w:rsid w:val="00AF7AAA"/>
    <w:rsid w:val="00B263A5"/>
    <w:rsid w:val="00B51B37"/>
    <w:rsid w:val="00BA5AF1"/>
    <w:rsid w:val="00BC2C88"/>
    <w:rsid w:val="00BC5E2C"/>
    <w:rsid w:val="00BD0345"/>
    <w:rsid w:val="00BD3013"/>
    <w:rsid w:val="00C015CC"/>
    <w:rsid w:val="00CF3B1F"/>
    <w:rsid w:val="00D214F4"/>
    <w:rsid w:val="00D4320C"/>
    <w:rsid w:val="00D91764"/>
    <w:rsid w:val="00D943E9"/>
    <w:rsid w:val="00E3729A"/>
    <w:rsid w:val="00E4628F"/>
    <w:rsid w:val="00F004F2"/>
    <w:rsid w:val="00F4234A"/>
    <w:rsid w:val="00F45075"/>
    <w:rsid w:val="00F94808"/>
    <w:rsid w:val="00FA2898"/>
    <w:rsid w:val="00FE062E"/>
    <w:rsid w:val="06141889"/>
    <w:rsid w:val="167957E8"/>
    <w:rsid w:val="18B237FC"/>
    <w:rsid w:val="19920938"/>
    <w:rsid w:val="1B285278"/>
    <w:rsid w:val="295F6FD6"/>
    <w:rsid w:val="2E594D36"/>
    <w:rsid w:val="2F5F5658"/>
    <w:rsid w:val="30D565A9"/>
    <w:rsid w:val="34E56BF4"/>
    <w:rsid w:val="43814B22"/>
    <w:rsid w:val="46C05707"/>
    <w:rsid w:val="49F61875"/>
    <w:rsid w:val="4BDB79DB"/>
    <w:rsid w:val="536E65E5"/>
    <w:rsid w:val="57BF7DAD"/>
    <w:rsid w:val="5D5C2DED"/>
    <w:rsid w:val="5FBF039B"/>
    <w:rsid w:val="6E184228"/>
    <w:rsid w:val="70C90342"/>
    <w:rsid w:val="714B36B6"/>
    <w:rsid w:val="72D27091"/>
    <w:rsid w:val="73C9692D"/>
    <w:rsid w:val="74D61C44"/>
    <w:rsid w:val="79A05CE4"/>
    <w:rsid w:val="7ED2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Char1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1">
    <w:name w:val="Footer Char"/>
    <w:qFormat/>
    <w:locked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364</Words>
  <Characters>2077</Characters>
  <Lines>17</Lines>
  <Paragraphs>4</Paragraphs>
  <TotalTime>11</TotalTime>
  <ScaleCrop>false</ScaleCrop>
  <LinksUpToDate>false</LinksUpToDate>
  <CharactersWithSpaces>2437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2022-03-10T01:25:00Z</dcterms:created>
  <dc:creator>李诗林</dc:creator>
  <cp:lastModifiedBy>叶</cp:lastModifiedBy>
  <cp:lastPrinted>2022-03-15T06:24:00Z</cp:lastPrinted>
  <dcterms:modified xsi:type="dcterms:W3CDTF">2022-03-16T06:28:54Z</dcterms:modified>
  <dc:title>湖南省民政厅关于开展社会组织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3AFF3237AEA1445385BC226896482CB8</vt:lpwstr>
  </property>
</Properties>
</file>