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7B" w:rsidRPr="00997FF2" w:rsidRDefault="000618C8" w:rsidP="00997FF2">
      <w:pPr>
        <w:ind w:firstLineChars="200" w:firstLine="883"/>
        <w:jc w:val="center"/>
        <w:rPr>
          <w:rFonts w:ascii="黑体" w:eastAsia="黑体" w:hAnsi="黑体"/>
          <w:sz w:val="44"/>
          <w:szCs w:val="44"/>
        </w:rPr>
      </w:pPr>
      <w:proofErr w:type="gramStart"/>
      <w:r w:rsidRPr="00997FF2">
        <w:rPr>
          <w:rFonts w:ascii="黑体" w:eastAsia="黑体" w:hAnsi="黑体" w:hint="eastAsia"/>
          <w:b/>
          <w:bCs/>
          <w:sz w:val="44"/>
          <w:szCs w:val="44"/>
        </w:rPr>
        <w:t>双清区</w:t>
      </w:r>
      <w:r w:rsidR="00CF090F" w:rsidRPr="00997FF2">
        <w:rPr>
          <w:rFonts w:ascii="黑体" w:eastAsia="黑体" w:hAnsi="黑体" w:hint="eastAsia"/>
          <w:b/>
          <w:bCs/>
          <w:sz w:val="44"/>
          <w:szCs w:val="44"/>
        </w:rPr>
        <w:t>东风</w:t>
      </w:r>
      <w:proofErr w:type="gramEnd"/>
      <w:r w:rsidR="00CF090F" w:rsidRPr="00997FF2">
        <w:rPr>
          <w:rFonts w:ascii="黑体" w:eastAsia="黑体" w:hAnsi="黑体" w:hint="eastAsia"/>
          <w:b/>
          <w:bCs/>
          <w:sz w:val="44"/>
          <w:szCs w:val="44"/>
        </w:rPr>
        <w:t>路</w:t>
      </w:r>
      <w:r w:rsidRPr="00997FF2">
        <w:rPr>
          <w:rFonts w:ascii="黑体" w:eastAsia="黑体" w:hAnsi="黑体" w:hint="eastAsia"/>
          <w:b/>
          <w:bCs/>
          <w:sz w:val="44"/>
          <w:szCs w:val="44"/>
        </w:rPr>
        <w:t>街道办事处</w:t>
      </w:r>
      <w:r w:rsidR="00CF090F" w:rsidRPr="00997FF2">
        <w:rPr>
          <w:rFonts w:ascii="黑体" w:eastAsia="黑体" w:hAnsi="黑体" w:hint="eastAsia"/>
          <w:b/>
          <w:bCs/>
          <w:sz w:val="44"/>
          <w:szCs w:val="44"/>
        </w:rPr>
        <w:t>202</w:t>
      </w:r>
      <w:r w:rsidR="00AC0C4F">
        <w:rPr>
          <w:rFonts w:ascii="黑体" w:eastAsia="黑体" w:hAnsi="黑体" w:hint="eastAsia"/>
          <w:b/>
          <w:bCs/>
          <w:sz w:val="44"/>
          <w:szCs w:val="44"/>
        </w:rPr>
        <w:t>2</w:t>
      </w:r>
      <w:r w:rsidR="00CF090F" w:rsidRPr="00997FF2">
        <w:rPr>
          <w:rFonts w:ascii="黑体" w:eastAsia="黑体" w:hAnsi="黑体" w:hint="eastAsia"/>
          <w:b/>
          <w:bCs/>
          <w:sz w:val="44"/>
          <w:szCs w:val="44"/>
        </w:rPr>
        <w:t>年</w:t>
      </w:r>
      <w:r w:rsidRPr="00997FF2">
        <w:rPr>
          <w:rFonts w:ascii="黑体" w:eastAsia="黑体" w:hAnsi="黑体" w:hint="eastAsia"/>
          <w:b/>
          <w:bCs/>
          <w:sz w:val="44"/>
          <w:szCs w:val="44"/>
        </w:rPr>
        <w:t>度</w:t>
      </w:r>
    </w:p>
    <w:p w:rsidR="00A83E7B" w:rsidRPr="00997FF2" w:rsidRDefault="000618C8" w:rsidP="00997FF2">
      <w:pPr>
        <w:ind w:firstLineChars="200" w:firstLine="883"/>
        <w:jc w:val="center"/>
        <w:rPr>
          <w:rFonts w:ascii="黑体" w:eastAsia="黑体" w:hAnsi="黑体"/>
          <w:sz w:val="44"/>
          <w:szCs w:val="44"/>
        </w:rPr>
      </w:pPr>
      <w:r w:rsidRPr="00997FF2">
        <w:rPr>
          <w:rFonts w:ascii="黑体" w:eastAsia="黑体" w:hAnsi="黑体" w:hint="eastAsia"/>
          <w:b/>
          <w:bCs/>
          <w:sz w:val="44"/>
          <w:szCs w:val="44"/>
        </w:rPr>
        <w:t>部门整体支出绩效评价报告</w:t>
      </w:r>
    </w:p>
    <w:p w:rsidR="00A83E7B" w:rsidRPr="00997FF2" w:rsidRDefault="000618C8" w:rsidP="00997FF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一、单位概况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（一）机构组成</w:t>
      </w:r>
    </w:p>
    <w:p w:rsidR="00A83E7B" w:rsidRPr="00997FF2" w:rsidRDefault="00CF090F" w:rsidP="00997FF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邵阳市双清区东风路街道办事处内设股室10个，分别为：分别是党政综合办公室、基层党建办公室、经济发展办公室、城市管理办公室、公共服务办室、公共安全办公室、街道政务服务中心、街道文化综合服务中心、街道网格化综合服务中心、退役军人服务站。</w:t>
      </w:r>
      <w:r w:rsidR="000618C8" w:rsidRPr="00997FF2">
        <w:rPr>
          <w:rFonts w:ascii="仿宋" w:eastAsia="仿宋" w:hAnsi="仿宋" w:hint="eastAsia"/>
          <w:sz w:val="30"/>
          <w:szCs w:val="30"/>
        </w:rPr>
        <w:t>办事处管辖</w:t>
      </w:r>
      <w:r w:rsidRPr="00997FF2">
        <w:rPr>
          <w:rFonts w:ascii="仿宋" w:eastAsia="仿宋" w:hAnsi="仿宋" w:hint="eastAsia"/>
          <w:sz w:val="30"/>
          <w:szCs w:val="30"/>
        </w:rPr>
        <w:t>8</w:t>
      </w:r>
      <w:r w:rsidR="000618C8" w:rsidRPr="00997FF2">
        <w:rPr>
          <w:rFonts w:ascii="仿宋" w:eastAsia="仿宋" w:hAnsi="仿宋" w:hint="eastAsia"/>
          <w:sz w:val="30"/>
          <w:szCs w:val="30"/>
        </w:rPr>
        <w:t>个社区。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（二）机构职能</w:t>
      </w:r>
    </w:p>
    <w:p w:rsidR="00CF090F" w:rsidRPr="00997FF2" w:rsidRDefault="00CF090F" w:rsidP="00997FF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东风路街道办事处是行政单位性质的单位，上级部门是双清区人民政府。主要职责包括：</w:t>
      </w:r>
    </w:p>
    <w:p w:rsidR="00CF090F" w:rsidRPr="00997FF2" w:rsidRDefault="00CF090F" w:rsidP="00997FF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一）党政综合办公室。主要负责街道机关事务性工作；负责机关文电、机要、保密、信息与网络安全、会务、档案、督办、政务公开、后勤保障等工作；负责重要事项的综合协调和重要文稿的起草审核；负责培训、管理和绩效考核工作；承担街道党工委、办事处交办的其他工作。</w:t>
      </w:r>
    </w:p>
    <w:p w:rsidR="00CF090F" w:rsidRPr="00997FF2" w:rsidRDefault="00CF090F" w:rsidP="00997FF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二）基层党建办公室。主要负责基层党的建设、宣传思想、意识形态、统一战线(民族宗教)等工作；组织协调辖区内群团组织开展工作；负责机构编制、组织人事、离退休人员的服务管理等工作；负责机关干部队伍建设和精神文明建设等工作；承担街</w:t>
      </w:r>
      <w:r w:rsidRPr="00997FF2">
        <w:rPr>
          <w:rFonts w:ascii="仿宋" w:eastAsia="仿宋" w:hAnsi="仿宋" w:hint="eastAsia"/>
          <w:sz w:val="30"/>
          <w:szCs w:val="30"/>
        </w:rPr>
        <w:lastRenderedPageBreak/>
        <w:t>道党工委、办事处交办的其他工作。</w:t>
      </w:r>
    </w:p>
    <w:p w:rsidR="00CF090F" w:rsidRPr="00997FF2" w:rsidRDefault="00CF090F" w:rsidP="00997FF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三）经济发展办公室。主要负责城市发展、道路交通建设的相关工作；负责产品质量、食品药品安全、市场监管工作；负责动物检疫防疫工作；负责辖区内社区财务管理指导工作；承担社会经济调查统计等工作；协调与发展经济相关的其他工作；承担街道党工委、办事处交办的其他工作。</w:t>
      </w:r>
    </w:p>
    <w:p w:rsidR="00CF090F" w:rsidRPr="00997FF2" w:rsidRDefault="00CF090F" w:rsidP="00997FF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四）城市管理办公室。主要负责市、区关于辖区发展重大建设规划的落实；组织实施和统筹协调城市综合管理工作，负责职责范围内的文明创建、规划建设、市容环卫、生态环境保护等工作；承担街道党工委、办事处交办的其他工作。</w:t>
      </w:r>
    </w:p>
    <w:p w:rsidR="00CF090F" w:rsidRPr="00997FF2" w:rsidRDefault="00CF090F" w:rsidP="00997FF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五）公共服务办公室(加挂行政审批服务办公室牌子)。主要负责辖区内就业和社会保障、民政优抚、社会救助、医疗保障、卫生健康、文体、计生、教育、慈善、退役军人事务管理等工作；负责行政审批事项的组织实施，优化区域发展环境；指导街道政务服务工作；承担街道党工委、办事处交办的其他工作。</w:t>
      </w:r>
    </w:p>
    <w:p w:rsidR="00CF090F" w:rsidRPr="00997FF2" w:rsidRDefault="00CF090F" w:rsidP="00997FF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（六）公共安全办公室。主要负责辖区内社会治安综合治理、应急管理、信访等工作，维护辖区安全稳定；指导辖区内网格化综合管理工作，承担街道党工委、办事处交办的其他工作。</w:t>
      </w:r>
    </w:p>
    <w:p w:rsidR="00CF090F" w:rsidRPr="00997FF2" w:rsidRDefault="00CF090F" w:rsidP="00997FF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（七）街道政务服务中心。主要负责与群众、驻区单位相关政务服务事项的办理工作。加强街道政务服务大厅建设，充分发挥综合便民服务工作，进一步拓展服务党组织和党员群众的功能。</w:t>
      </w:r>
    </w:p>
    <w:p w:rsidR="00CF090F" w:rsidRPr="00997FF2" w:rsidRDefault="00CF090F" w:rsidP="00997FF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（八）街道文化综合服务中心。为群众文化生活提供服务。</w:t>
      </w:r>
      <w:r w:rsidRPr="00997FF2">
        <w:rPr>
          <w:rFonts w:ascii="仿宋" w:eastAsia="仿宋" w:hAnsi="仿宋" w:hint="eastAsia"/>
          <w:sz w:val="30"/>
          <w:szCs w:val="30"/>
        </w:rPr>
        <w:lastRenderedPageBreak/>
        <w:t>组织群众文化活动，繁荣群众文化生活，协助管理文化市场等工作。</w:t>
      </w:r>
    </w:p>
    <w:p w:rsidR="00CF090F" w:rsidRPr="00997FF2" w:rsidRDefault="00CF090F" w:rsidP="00997FF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九）街道网格化综合服务中心。主要负责网格化综合管理的事务性、辅助性工作，为网格化管理的巡查、指挥、调度、督办等工作提供技术支撑。负责群众有关社会治安、矛盾纠纷方面的求助、投诉联动受理、处理、反馈，组织开展法制宣传教育。</w:t>
      </w:r>
    </w:p>
    <w:p w:rsidR="00CF090F" w:rsidRPr="00997FF2" w:rsidRDefault="00CF090F" w:rsidP="00997FF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十）退役军人服务站。主要负责协助落实就业创业、优抚帮扶、权益保障、数据信息采集等有关政策措施，组织实施退役军人适应性培训和职业教育、技能培训。协助做好本级辖区内单位退役军人组织关系、行政关系、供给关系转接和档案移交，退役军人党员摸排登记等工作，协助基层党组织做好党员教育管理服务工作。协助做好退役军人和其他优抚对象来访接待、来信办理、网上信访和电话信访，上级领导、部门交办信访事项，落实信访事项首办责任，依法及时就地化解矛盾问题，有条件的地区可开展心理疏导、法律服务等工作。搭建政策咨询、沟通联系、学习交流等活动场所，多渠道筹措资金，针对性、常态化开展精准帮扶援助、化解矛盾和思想稳定工作，把党和政府的关怀温暖传递给每一个退役军人。全面摸清、动态掌握、及时报告有关政策落实、工作开展，以及辖区内退役军人和其他优抚对象思想状况、家庭生活情况。当好退役军人的服务员、宣传员、信息员、联络员，就近听取诉求，突出面对面、个性化、一对一服务，主动登门入户宣讲政策、解决问题，送立功喜报、悬挂光荣牌。结</w:t>
      </w:r>
      <w:r w:rsidRPr="00997FF2">
        <w:rPr>
          <w:rFonts w:ascii="仿宋" w:eastAsia="仿宋" w:hAnsi="仿宋" w:hint="eastAsia"/>
          <w:sz w:val="30"/>
          <w:szCs w:val="30"/>
        </w:rPr>
        <w:lastRenderedPageBreak/>
        <w:t>合“八一”、春节等节日，及退役军人和其他优抚对象出现重大变故等情况，及时开展走访慰问。完成区退役军人事务局交办的其他事务性工作。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二、财政资金总体情况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（一）街道财政资金整体收支情况</w:t>
      </w:r>
    </w:p>
    <w:p w:rsidR="00A83E7B" w:rsidRPr="00997FF2" w:rsidRDefault="00CF090F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202</w:t>
      </w:r>
      <w:r w:rsidR="00AC0C4F">
        <w:rPr>
          <w:rFonts w:ascii="仿宋" w:eastAsia="仿宋" w:hAnsi="仿宋" w:hint="eastAsia"/>
          <w:sz w:val="30"/>
          <w:szCs w:val="30"/>
        </w:rPr>
        <w:t>2</w:t>
      </w:r>
      <w:r w:rsidRPr="00997FF2">
        <w:rPr>
          <w:rFonts w:ascii="仿宋" w:eastAsia="仿宋" w:hAnsi="仿宋" w:hint="eastAsia"/>
          <w:sz w:val="30"/>
          <w:szCs w:val="30"/>
        </w:rPr>
        <w:t>年</w:t>
      </w:r>
      <w:r w:rsidR="000618C8" w:rsidRPr="00997FF2">
        <w:rPr>
          <w:rFonts w:ascii="仿宋" w:eastAsia="仿宋" w:hAnsi="仿宋" w:hint="eastAsia"/>
          <w:sz w:val="30"/>
          <w:szCs w:val="30"/>
        </w:rPr>
        <w:t>预算安排</w:t>
      </w:r>
      <w:r w:rsidR="00AC0C4F">
        <w:rPr>
          <w:rFonts w:ascii="仿宋" w:eastAsia="仿宋" w:hAnsi="仿宋" w:hint="eastAsia"/>
          <w:sz w:val="30"/>
          <w:szCs w:val="30"/>
        </w:rPr>
        <w:t>917.87</w:t>
      </w:r>
      <w:r w:rsidR="000618C8" w:rsidRPr="00997FF2">
        <w:rPr>
          <w:rFonts w:ascii="仿宋" w:eastAsia="仿宋" w:hAnsi="仿宋" w:hint="eastAsia"/>
          <w:sz w:val="30"/>
          <w:szCs w:val="30"/>
        </w:rPr>
        <w:t>万元，基本支出</w:t>
      </w:r>
      <w:r w:rsidR="00AC0C4F">
        <w:rPr>
          <w:rFonts w:ascii="仿宋" w:eastAsia="仿宋" w:hAnsi="仿宋" w:hint="eastAsia"/>
          <w:sz w:val="30"/>
          <w:szCs w:val="30"/>
        </w:rPr>
        <w:t>917.87</w:t>
      </w:r>
      <w:r w:rsidR="000618C8" w:rsidRPr="00997FF2">
        <w:rPr>
          <w:rFonts w:ascii="仿宋" w:eastAsia="仿宋" w:hAnsi="仿宋" w:hint="eastAsia"/>
          <w:sz w:val="30"/>
          <w:szCs w:val="30"/>
        </w:rPr>
        <w:t>万元，项目支出0万元。其中一般公共服务支出</w:t>
      </w:r>
      <w:r w:rsidR="00AC0C4F">
        <w:rPr>
          <w:rFonts w:ascii="仿宋" w:eastAsia="仿宋" w:hAnsi="仿宋" w:hint="eastAsia"/>
          <w:sz w:val="30"/>
          <w:szCs w:val="30"/>
        </w:rPr>
        <w:t>480.24</w:t>
      </w:r>
      <w:r w:rsidR="000618C8" w:rsidRPr="00997FF2">
        <w:rPr>
          <w:rFonts w:ascii="仿宋" w:eastAsia="仿宋" w:hAnsi="仿宋" w:hint="eastAsia"/>
          <w:sz w:val="30"/>
          <w:szCs w:val="30"/>
        </w:rPr>
        <w:t>万元，社会保障与就业支出</w:t>
      </w:r>
      <w:r w:rsidR="00AC0C4F">
        <w:rPr>
          <w:rFonts w:ascii="仿宋" w:eastAsia="仿宋" w:hAnsi="仿宋" w:hint="eastAsia"/>
          <w:sz w:val="30"/>
          <w:szCs w:val="30"/>
        </w:rPr>
        <w:t>334.27</w:t>
      </w:r>
      <w:r w:rsidR="000618C8" w:rsidRPr="00997FF2">
        <w:rPr>
          <w:rFonts w:ascii="仿宋" w:eastAsia="仿宋" w:hAnsi="仿宋" w:hint="eastAsia"/>
          <w:sz w:val="30"/>
          <w:szCs w:val="30"/>
        </w:rPr>
        <w:t>万元，卫生健康支出</w:t>
      </w:r>
      <w:r w:rsidR="00AC0C4F">
        <w:rPr>
          <w:rFonts w:ascii="仿宋" w:eastAsia="仿宋" w:hAnsi="仿宋" w:hint="eastAsia"/>
          <w:sz w:val="30"/>
          <w:szCs w:val="30"/>
        </w:rPr>
        <w:t>53.62</w:t>
      </w:r>
      <w:r w:rsidR="000618C8" w:rsidRPr="00997FF2">
        <w:rPr>
          <w:rFonts w:ascii="仿宋" w:eastAsia="仿宋" w:hAnsi="仿宋" w:hint="eastAsia"/>
          <w:sz w:val="30"/>
          <w:szCs w:val="30"/>
        </w:rPr>
        <w:t>万元，住房保障支出</w:t>
      </w:r>
      <w:r w:rsidR="00AC0C4F">
        <w:rPr>
          <w:rFonts w:ascii="仿宋" w:eastAsia="仿宋" w:hAnsi="仿宋" w:hint="eastAsia"/>
          <w:sz w:val="30"/>
          <w:szCs w:val="30"/>
        </w:rPr>
        <w:t>49.74</w:t>
      </w:r>
      <w:r w:rsidR="000618C8" w:rsidRPr="00997FF2">
        <w:rPr>
          <w:rFonts w:ascii="仿宋" w:eastAsia="仿宋" w:hAnsi="仿宋" w:hint="eastAsia"/>
          <w:sz w:val="30"/>
          <w:szCs w:val="30"/>
        </w:rPr>
        <w:t>万元。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（二）街道预算编制及绩效目标设定情况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街道预算编制精心细致严谨，将有限的资金安排到关系民生提高人民幸福获得感、保障社会稳定、促进辖区经济发展、保障机构正常运转等方面。主要目标包括：1.保障辖区环境卫生质量；2..合理运用社区公共服务保障资金，为辖区居民做好公共服务；3.保障办事处基本运行与各项工作的顺利开展；4.保障基层各级党组织的健全运转；5.做好做细城市管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三、预算管理情况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（一）预算执行情况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1、总体执行进度：本单位当年预算支出完成率为100%。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2、预算调整及结余结转情况。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(1)预算调整。年度执行过程中一般公共预算财政拨款调整增加</w:t>
      </w:r>
      <w:r w:rsidR="00AC0C4F">
        <w:rPr>
          <w:rFonts w:ascii="仿宋" w:eastAsia="仿宋" w:hAnsi="仿宋" w:hint="eastAsia"/>
          <w:sz w:val="30"/>
          <w:szCs w:val="30"/>
        </w:rPr>
        <w:t>2327.83</w:t>
      </w:r>
      <w:r w:rsidRPr="00997FF2">
        <w:rPr>
          <w:rFonts w:ascii="仿宋" w:eastAsia="仿宋" w:hAnsi="仿宋" w:hint="eastAsia"/>
          <w:sz w:val="30"/>
          <w:szCs w:val="30"/>
        </w:rPr>
        <w:t>万元，主要用于我办</w:t>
      </w:r>
      <w:r w:rsidR="00CF090F" w:rsidRPr="00997FF2">
        <w:rPr>
          <w:rFonts w:ascii="仿宋" w:eastAsia="仿宋" w:hAnsi="仿宋" w:hint="eastAsia"/>
          <w:sz w:val="30"/>
          <w:szCs w:val="30"/>
        </w:rPr>
        <w:t>202</w:t>
      </w:r>
      <w:r w:rsidR="00AC0C4F">
        <w:rPr>
          <w:rFonts w:ascii="仿宋" w:eastAsia="仿宋" w:hAnsi="仿宋" w:hint="eastAsia"/>
          <w:sz w:val="30"/>
          <w:szCs w:val="30"/>
        </w:rPr>
        <w:t>2</w:t>
      </w:r>
      <w:r w:rsidR="00CF090F" w:rsidRPr="00997FF2">
        <w:rPr>
          <w:rFonts w:ascii="仿宋" w:eastAsia="仿宋" w:hAnsi="仿宋" w:hint="eastAsia"/>
          <w:sz w:val="30"/>
          <w:szCs w:val="30"/>
        </w:rPr>
        <w:t>年</w:t>
      </w:r>
      <w:r w:rsidRPr="00997FF2">
        <w:rPr>
          <w:rFonts w:ascii="仿宋" w:eastAsia="仿宋" w:hAnsi="仿宋" w:hint="eastAsia"/>
          <w:sz w:val="30"/>
          <w:szCs w:val="30"/>
        </w:rPr>
        <w:t>工资福利、住房公积</w:t>
      </w:r>
      <w:r w:rsidRPr="00997FF2">
        <w:rPr>
          <w:rFonts w:ascii="仿宋" w:eastAsia="仿宋" w:hAnsi="仿宋" w:hint="eastAsia"/>
          <w:sz w:val="30"/>
          <w:szCs w:val="30"/>
        </w:rPr>
        <w:lastRenderedPageBreak/>
        <w:t>金、</w:t>
      </w:r>
      <w:proofErr w:type="gramStart"/>
      <w:r w:rsidRPr="00997FF2">
        <w:rPr>
          <w:rFonts w:ascii="仿宋" w:eastAsia="仿宋" w:hAnsi="仿宋" w:hint="eastAsia"/>
          <w:sz w:val="30"/>
          <w:szCs w:val="30"/>
        </w:rPr>
        <w:t>医</w:t>
      </w:r>
      <w:proofErr w:type="gramEnd"/>
      <w:r w:rsidRPr="00997FF2">
        <w:rPr>
          <w:rFonts w:ascii="仿宋" w:eastAsia="仿宋" w:hAnsi="仿宋" w:hint="eastAsia"/>
          <w:sz w:val="30"/>
          <w:szCs w:val="30"/>
        </w:rPr>
        <w:t>社保、基本建设、</w:t>
      </w:r>
      <w:r w:rsidR="009A4E31" w:rsidRPr="00997FF2">
        <w:rPr>
          <w:rFonts w:ascii="仿宋" w:eastAsia="仿宋" w:hAnsi="仿宋" w:hint="eastAsia"/>
          <w:sz w:val="30"/>
          <w:szCs w:val="30"/>
        </w:rPr>
        <w:t>环境保护、城乡卫生、社会保障和就业、创全国文明城市等经费支出。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(2)结转结余情况。</w:t>
      </w:r>
      <w:r w:rsidR="00CF090F" w:rsidRPr="00997FF2">
        <w:rPr>
          <w:rFonts w:ascii="仿宋" w:eastAsia="仿宋" w:hAnsi="仿宋" w:hint="eastAsia"/>
          <w:sz w:val="30"/>
          <w:szCs w:val="30"/>
        </w:rPr>
        <w:t>202</w:t>
      </w:r>
      <w:r w:rsidR="00AC0C4F">
        <w:rPr>
          <w:rFonts w:ascii="仿宋" w:eastAsia="仿宋" w:hAnsi="仿宋" w:hint="eastAsia"/>
          <w:sz w:val="30"/>
          <w:szCs w:val="30"/>
        </w:rPr>
        <w:t>2</w:t>
      </w:r>
      <w:r w:rsidR="00CF090F" w:rsidRPr="00997FF2">
        <w:rPr>
          <w:rFonts w:ascii="仿宋" w:eastAsia="仿宋" w:hAnsi="仿宋" w:hint="eastAsia"/>
          <w:sz w:val="30"/>
          <w:szCs w:val="30"/>
        </w:rPr>
        <w:t>年</w:t>
      </w:r>
      <w:r w:rsidR="00DE3F9B" w:rsidRPr="00997FF2">
        <w:rPr>
          <w:rFonts w:ascii="仿宋" w:eastAsia="仿宋" w:hAnsi="仿宋" w:hint="eastAsia"/>
          <w:sz w:val="30"/>
          <w:szCs w:val="30"/>
        </w:rPr>
        <w:t>度</w:t>
      </w:r>
      <w:r w:rsidRPr="00997FF2">
        <w:rPr>
          <w:rFonts w:ascii="仿宋" w:eastAsia="仿宋" w:hAnsi="仿宋" w:hint="eastAsia"/>
          <w:sz w:val="30"/>
          <w:szCs w:val="30"/>
        </w:rPr>
        <w:t>结转结余</w:t>
      </w:r>
      <w:r w:rsidR="00AC0C4F">
        <w:rPr>
          <w:rFonts w:ascii="仿宋" w:eastAsia="仿宋" w:hAnsi="仿宋" w:hint="eastAsia"/>
          <w:sz w:val="30"/>
          <w:szCs w:val="30"/>
        </w:rPr>
        <w:t>0万元</w:t>
      </w:r>
      <w:r w:rsidRPr="00997FF2">
        <w:rPr>
          <w:rFonts w:ascii="仿宋" w:eastAsia="仿宋" w:hAnsi="仿宋" w:hint="eastAsia"/>
          <w:sz w:val="30"/>
          <w:szCs w:val="30"/>
        </w:rPr>
        <w:t>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（二）“三公”经费管理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“三公”经费支出总额</w:t>
      </w:r>
      <w:r w:rsidR="00DE3F9B" w:rsidRPr="00997FF2">
        <w:rPr>
          <w:rFonts w:ascii="仿宋" w:eastAsia="仿宋" w:hAnsi="仿宋" w:hint="eastAsia"/>
          <w:sz w:val="30"/>
          <w:szCs w:val="30"/>
        </w:rPr>
        <w:t>0.</w:t>
      </w:r>
      <w:r w:rsidR="00AC0C4F">
        <w:rPr>
          <w:rFonts w:ascii="仿宋" w:eastAsia="仿宋" w:hAnsi="仿宋" w:hint="eastAsia"/>
          <w:sz w:val="30"/>
          <w:szCs w:val="30"/>
        </w:rPr>
        <w:t>28</w:t>
      </w:r>
      <w:r w:rsidRPr="00997FF2">
        <w:rPr>
          <w:rFonts w:ascii="仿宋" w:eastAsia="仿宋" w:hAnsi="仿宋" w:hint="eastAsia"/>
          <w:sz w:val="30"/>
          <w:szCs w:val="30"/>
        </w:rPr>
        <w:t>万元，其中：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（1）无因公出国（境），年初无预算，与上年决算数持平。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（2）现公务用车保有量</w:t>
      </w:r>
      <w:r w:rsidR="00DE3F9B" w:rsidRPr="00997FF2">
        <w:rPr>
          <w:rFonts w:ascii="仿宋" w:eastAsia="仿宋" w:hAnsi="仿宋" w:hint="eastAsia"/>
          <w:sz w:val="30"/>
          <w:szCs w:val="30"/>
        </w:rPr>
        <w:t>1</w:t>
      </w:r>
      <w:r w:rsidRPr="00997FF2">
        <w:rPr>
          <w:rFonts w:ascii="仿宋" w:eastAsia="仿宋" w:hAnsi="仿宋" w:hint="eastAsia"/>
          <w:sz w:val="30"/>
          <w:szCs w:val="30"/>
        </w:rPr>
        <w:t>辆，</w:t>
      </w:r>
      <w:r w:rsidR="00CF090F" w:rsidRPr="00997FF2">
        <w:rPr>
          <w:rFonts w:ascii="仿宋" w:eastAsia="仿宋" w:hAnsi="仿宋" w:hint="eastAsia"/>
          <w:sz w:val="30"/>
          <w:szCs w:val="30"/>
        </w:rPr>
        <w:t>202</w:t>
      </w:r>
      <w:r w:rsidR="00AC0C4F">
        <w:rPr>
          <w:rFonts w:ascii="仿宋" w:eastAsia="仿宋" w:hAnsi="仿宋" w:hint="eastAsia"/>
          <w:sz w:val="30"/>
          <w:szCs w:val="30"/>
        </w:rPr>
        <w:t>2</w:t>
      </w:r>
      <w:r w:rsidR="00CF090F" w:rsidRPr="00997FF2">
        <w:rPr>
          <w:rFonts w:ascii="仿宋" w:eastAsia="仿宋" w:hAnsi="仿宋" w:hint="eastAsia"/>
          <w:sz w:val="30"/>
          <w:szCs w:val="30"/>
        </w:rPr>
        <w:t>年</w:t>
      </w:r>
      <w:r w:rsidRPr="00997FF2">
        <w:rPr>
          <w:rFonts w:ascii="仿宋" w:eastAsia="仿宋" w:hAnsi="仿宋" w:hint="eastAsia"/>
          <w:sz w:val="30"/>
          <w:szCs w:val="30"/>
        </w:rPr>
        <w:t>公务用车运行费</w:t>
      </w:r>
      <w:r w:rsidR="00DE3F9B" w:rsidRPr="00997FF2">
        <w:rPr>
          <w:rFonts w:ascii="仿宋" w:eastAsia="仿宋" w:hAnsi="仿宋" w:hint="eastAsia"/>
          <w:sz w:val="30"/>
          <w:szCs w:val="30"/>
        </w:rPr>
        <w:t>0.</w:t>
      </w:r>
      <w:r w:rsidR="00AC0C4F">
        <w:rPr>
          <w:rFonts w:ascii="仿宋" w:eastAsia="仿宋" w:hAnsi="仿宋" w:hint="eastAsia"/>
          <w:sz w:val="30"/>
          <w:szCs w:val="30"/>
        </w:rPr>
        <w:t>28</w:t>
      </w:r>
      <w:r w:rsidRPr="00997FF2">
        <w:rPr>
          <w:rFonts w:ascii="仿宋" w:eastAsia="仿宋" w:hAnsi="仿宋" w:hint="eastAsia"/>
          <w:sz w:val="30"/>
          <w:szCs w:val="30"/>
        </w:rPr>
        <w:t>万元，相较上年决算</w:t>
      </w:r>
      <w:r w:rsidR="00AC0C4F">
        <w:rPr>
          <w:rFonts w:ascii="仿宋" w:eastAsia="仿宋" w:hAnsi="仿宋" w:hint="eastAsia"/>
          <w:sz w:val="30"/>
          <w:szCs w:val="30"/>
        </w:rPr>
        <w:t>0.71</w:t>
      </w:r>
      <w:r w:rsidRPr="00997FF2">
        <w:rPr>
          <w:rFonts w:ascii="仿宋" w:eastAsia="仿宋" w:hAnsi="仿宋" w:hint="eastAsia"/>
          <w:sz w:val="30"/>
          <w:szCs w:val="30"/>
        </w:rPr>
        <w:t>万元减少</w:t>
      </w:r>
      <w:r w:rsidR="00AC0C4F">
        <w:rPr>
          <w:rFonts w:ascii="仿宋" w:eastAsia="仿宋" w:hAnsi="仿宋" w:hint="eastAsia"/>
          <w:sz w:val="30"/>
          <w:szCs w:val="30"/>
        </w:rPr>
        <w:t>0.43</w:t>
      </w:r>
      <w:r w:rsidRPr="00997FF2">
        <w:rPr>
          <w:rFonts w:ascii="仿宋" w:eastAsia="仿宋" w:hAnsi="仿宋" w:hint="eastAsia"/>
          <w:sz w:val="30"/>
          <w:szCs w:val="30"/>
        </w:rPr>
        <w:t>万元，变动原因为</w:t>
      </w:r>
      <w:r w:rsidR="00311933">
        <w:rPr>
          <w:rFonts w:ascii="仿宋" w:eastAsia="仿宋" w:hAnsi="仿宋" w:hint="eastAsia"/>
          <w:sz w:val="30"/>
          <w:szCs w:val="30"/>
        </w:rPr>
        <w:t>一</w:t>
      </w:r>
      <w:r w:rsidRPr="00997FF2">
        <w:rPr>
          <w:rFonts w:ascii="仿宋" w:eastAsia="仿宋" w:hAnsi="仿宋" w:hint="eastAsia"/>
          <w:sz w:val="30"/>
          <w:szCs w:val="30"/>
        </w:rPr>
        <w:t>是</w:t>
      </w:r>
      <w:r w:rsidR="00DE3F9B" w:rsidRPr="00997FF2">
        <w:rPr>
          <w:rFonts w:ascii="仿宋" w:eastAsia="仿宋" w:hAnsi="仿宋" w:hint="eastAsia"/>
          <w:sz w:val="30"/>
          <w:szCs w:val="30"/>
        </w:rPr>
        <w:t>我办按照省委、省政府，市委、市政府，区委、区政府要求，厉行节约，继续严控“三公”经费 ，</w:t>
      </w:r>
      <w:r w:rsidRPr="00997FF2">
        <w:rPr>
          <w:rFonts w:ascii="仿宋" w:eastAsia="仿宋" w:hAnsi="仿宋" w:hint="eastAsia"/>
          <w:sz w:val="30"/>
          <w:szCs w:val="30"/>
        </w:rPr>
        <w:t>减少车辆维护费及油费。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（3）公务接待费0万元，较上年决算0万元，变动原因为未发生招待费用。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（三）绩效管理情况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根据街道实际情况实施绩效管理，按规定组织和开展绩效评价，工作内容包括本部门的自评、完成本部门绩效评价报告与佐证、对各项目都进行了绩效评价，积极加强绩效管理与落实。通过加强绩效评价工作的指导和督导，提高了资金使用的效率和效益，让工作留下了痕迹，同时也产生了许多宝贵的经验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四、街道整体绩效情况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一是配足配强改革工作力量。成立由街道党工委书记牵头，各科室及社区参加的街道全面深化改革工作领导小组，统筹全面深改工作；制定街道全面深化改革工作方案，明确任分工；建立</w:t>
      </w:r>
      <w:r w:rsidRPr="00997FF2">
        <w:rPr>
          <w:rFonts w:ascii="仿宋" w:eastAsia="仿宋" w:hAnsi="仿宋" w:hint="eastAsia"/>
          <w:sz w:val="30"/>
          <w:szCs w:val="30"/>
        </w:rPr>
        <w:lastRenderedPageBreak/>
        <w:t>月分析、季汇总的工作机制，抓好任务推进。二是强化中央、省、市、区委重要改革部署及要求。组织街道全面深化改革工作动员部署会1次，按照要求组织相关人员学习</w:t>
      </w:r>
      <w:r w:rsidR="00DE3F9B" w:rsidRPr="00997FF2">
        <w:rPr>
          <w:rFonts w:ascii="仿宋" w:eastAsia="仿宋" w:hAnsi="仿宋" w:hint="eastAsia"/>
          <w:sz w:val="30"/>
          <w:szCs w:val="30"/>
        </w:rPr>
        <w:t>4</w:t>
      </w:r>
      <w:r w:rsidRPr="00997FF2">
        <w:rPr>
          <w:rFonts w:ascii="仿宋" w:eastAsia="仿宋" w:hAnsi="仿宋" w:hint="eastAsia"/>
          <w:sz w:val="30"/>
          <w:szCs w:val="30"/>
        </w:rPr>
        <w:t>次，围绕干部关心激励、税收等6个方面组织调查研究并形成调研成果；分管副书记每月召集会议强化工作推进。三是注重优化举措，积极推动辖区改革创新工作，形成工作亮点。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五、评价结论及自评得分情况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整体绩效评价总分100分，自评得分9</w:t>
      </w:r>
      <w:r w:rsidR="00AC0C4F">
        <w:rPr>
          <w:rFonts w:ascii="仿宋" w:eastAsia="仿宋" w:hAnsi="仿宋" w:hint="eastAsia"/>
          <w:sz w:val="30"/>
          <w:szCs w:val="30"/>
        </w:rPr>
        <w:t>4</w:t>
      </w:r>
      <w:r w:rsidRPr="00997FF2">
        <w:rPr>
          <w:rFonts w:ascii="仿宋" w:eastAsia="仿宋" w:hAnsi="仿宋" w:hint="eastAsia"/>
          <w:sz w:val="30"/>
          <w:szCs w:val="30"/>
        </w:rPr>
        <w:t>.40分。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（一）预算编制总分30分，自评得分29.8</w:t>
      </w:r>
      <w:r w:rsidR="009A4E31" w:rsidRPr="00997FF2">
        <w:rPr>
          <w:rFonts w:ascii="仿宋" w:eastAsia="仿宋" w:hAnsi="仿宋" w:hint="eastAsia"/>
          <w:sz w:val="30"/>
          <w:szCs w:val="30"/>
        </w:rPr>
        <w:t>6</w:t>
      </w:r>
      <w:r w:rsidRPr="00997FF2">
        <w:rPr>
          <w:rFonts w:ascii="仿宋" w:eastAsia="仿宋" w:hAnsi="仿宋" w:hint="eastAsia"/>
          <w:sz w:val="30"/>
          <w:szCs w:val="30"/>
        </w:rPr>
        <w:t>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1.“目标填报”总分4分，自评得分4分。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2.“目标完整具体”总分8分，自评得分8分。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3.“目标量化”总分8分，自评得分8分。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4.“预算编制准确性”总分5分，自评得分4.8</w:t>
      </w:r>
      <w:r w:rsidR="009A4E31" w:rsidRPr="00997FF2">
        <w:rPr>
          <w:rFonts w:ascii="仿宋" w:eastAsia="仿宋" w:hAnsi="仿宋" w:hint="eastAsia"/>
          <w:sz w:val="30"/>
          <w:szCs w:val="30"/>
        </w:rPr>
        <w:t>6</w:t>
      </w:r>
      <w:r w:rsidRPr="00997FF2">
        <w:rPr>
          <w:rFonts w:ascii="仿宋" w:eastAsia="仿宋" w:hAnsi="仿宋" w:hint="eastAsia"/>
          <w:sz w:val="30"/>
          <w:szCs w:val="30"/>
        </w:rPr>
        <w:t>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改进措施：加强沟通，仔细筹划，争取将预算工作做得更细更准。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5.“项目分类”总分3分，自评得分3分。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6.“预算编制报送时效和质量”总分2分，自评得分2分。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（二）预算管理总分55分，自评得分</w:t>
      </w:r>
      <w:r w:rsidR="00AC0C4F">
        <w:rPr>
          <w:rFonts w:ascii="仿宋" w:eastAsia="仿宋" w:hAnsi="仿宋" w:hint="eastAsia"/>
          <w:sz w:val="30"/>
          <w:szCs w:val="30"/>
        </w:rPr>
        <w:t>49</w:t>
      </w:r>
      <w:r w:rsidRPr="00997FF2">
        <w:rPr>
          <w:rFonts w:ascii="仿宋" w:eastAsia="仿宋" w:hAnsi="仿宋" w:hint="eastAsia"/>
          <w:sz w:val="30"/>
          <w:szCs w:val="30"/>
        </w:rPr>
        <w:t>.77分。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1.“预算调整”总分2分，自评得分1.91分。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改进措施：做好工作统筹，加强工作的计划性，减少预算调整事项。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2.“结余结转”总分2分，自评得分1.8</w:t>
      </w:r>
      <w:r w:rsidR="009A4E31" w:rsidRPr="00997FF2">
        <w:rPr>
          <w:rFonts w:ascii="仿宋" w:eastAsia="仿宋" w:hAnsi="仿宋" w:hint="eastAsia"/>
          <w:sz w:val="30"/>
          <w:szCs w:val="30"/>
        </w:rPr>
        <w:t>9</w:t>
      </w:r>
      <w:r w:rsidRPr="00997FF2">
        <w:rPr>
          <w:rFonts w:ascii="仿宋" w:eastAsia="仿宋" w:hAnsi="仿宋" w:hint="eastAsia"/>
          <w:sz w:val="30"/>
          <w:szCs w:val="30"/>
        </w:rPr>
        <w:t>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lastRenderedPageBreak/>
        <w:t>改进措施：提前做好工作开展的各项准备，资金到位后迅速展开工作，避免工作跨年。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3.“部门总体执行进度”总分7分，自评得分</w:t>
      </w:r>
      <w:r w:rsidR="00AC0C4F">
        <w:rPr>
          <w:rFonts w:ascii="仿宋" w:eastAsia="仿宋" w:hAnsi="仿宋" w:hint="eastAsia"/>
          <w:sz w:val="30"/>
          <w:szCs w:val="30"/>
        </w:rPr>
        <w:t>6</w:t>
      </w:r>
      <w:r w:rsidRPr="00997FF2">
        <w:rPr>
          <w:rFonts w:ascii="仿宋" w:eastAsia="仿宋" w:hAnsi="仿宋" w:hint="eastAsia"/>
          <w:sz w:val="30"/>
          <w:szCs w:val="30"/>
        </w:rPr>
        <w:t>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4.“政府采购预算执行”总分2分，自评得分1.98分。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5.“三公经费控制”总分2分，自评得分2分。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6.“管理制度健全性”总分2分，自评得分2分。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7.“资金使用合规性”总分3分，自评得分3分。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8．“资产信息系统建设情况”总分2分，自评得分2分。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9.“行政事业单位资产清查开展情况”总分2分，自评得分2分。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10.“行政事业单位资产报表上报情况”总分2分，自评得分2分。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11.“部门决算质量”总分3分，自评得分3分。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12.“决算账表一致性”总分2分，自评得分2分。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13.“预决算信息公开”总分2分，自评得分2分。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14.“遵纪情况”总分2分，自评得分2分。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15.“绩效评价工作开展”总分3分，自评得分3分。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16．“绩效指标构建”总分1分，自评得分0分。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改进措施：加强绩效指标构建的主动性，深入思考工作，构建出与单位实际情况贴切的指标，促进工作成效上台阶。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17.“评价结果报送”总分2分，自评得分2分。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18.“整改完成情况”总分4分，自评得分4分。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lastRenderedPageBreak/>
        <w:t>19.“绩效信息公开”总分3分，自评得分3分。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20.“绩效工作宣传”总分3分，自评得分</w:t>
      </w:r>
      <w:r w:rsidR="009A4E31" w:rsidRPr="00997FF2">
        <w:rPr>
          <w:rFonts w:ascii="仿宋" w:eastAsia="仿宋" w:hAnsi="仿宋" w:hint="eastAsia"/>
          <w:sz w:val="30"/>
          <w:szCs w:val="30"/>
        </w:rPr>
        <w:t>2</w:t>
      </w:r>
      <w:r w:rsidRPr="00997FF2">
        <w:rPr>
          <w:rFonts w:ascii="仿宋" w:eastAsia="仿宋" w:hAnsi="仿宋" w:hint="eastAsia"/>
          <w:sz w:val="30"/>
          <w:szCs w:val="30"/>
        </w:rPr>
        <w:t>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改进措施：加大绩效工作宣传力度，拓宽宣传渠道，主动作为，让更多的事项参与到绩效评价工作中来，提高工作效率和效益。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（三）整体绩效总分15分，自评得分14.</w:t>
      </w:r>
      <w:r w:rsidR="009A4E31" w:rsidRPr="00997FF2">
        <w:rPr>
          <w:rFonts w:ascii="仿宋" w:eastAsia="仿宋" w:hAnsi="仿宋" w:hint="eastAsia"/>
          <w:sz w:val="30"/>
          <w:szCs w:val="30"/>
        </w:rPr>
        <w:t>7</w:t>
      </w:r>
      <w:r w:rsidRPr="00997FF2">
        <w:rPr>
          <w:rFonts w:ascii="仿宋" w:eastAsia="仿宋" w:hAnsi="仿宋" w:hint="eastAsia"/>
          <w:sz w:val="30"/>
          <w:szCs w:val="30"/>
        </w:rPr>
        <w:t>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1.“工作任务完成”总分10分，自评得分10分。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2.“满意度”总分5分，自评得分4.</w:t>
      </w:r>
      <w:r w:rsidR="009A4E31" w:rsidRPr="00997FF2">
        <w:rPr>
          <w:rFonts w:ascii="仿宋" w:eastAsia="仿宋" w:hAnsi="仿宋" w:hint="eastAsia"/>
          <w:sz w:val="30"/>
          <w:szCs w:val="30"/>
        </w:rPr>
        <w:t>7</w:t>
      </w:r>
      <w:r w:rsidRPr="00997FF2">
        <w:rPr>
          <w:rFonts w:ascii="仿宋" w:eastAsia="仿宋" w:hAnsi="仿宋" w:hint="eastAsia"/>
          <w:sz w:val="30"/>
          <w:szCs w:val="30"/>
        </w:rPr>
        <w:t>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改进措施：不断提高服务质量，提高工作对象的满意度。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六、建议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将降低单位运行成本作为财务工作的一项重要任务，重点抓好报销标准的审核、日常办公费用的节约以及严控不必要的项目支出，力争通过行之有效的制度，将全年预算编制整体筹划好、执行过程把控好。</w:t>
      </w:r>
    </w:p>
    <w:p w:rsidR="00A83E7B" w:rsidRPr="00997FF2" w:rsidRDefault="00A83E7B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A83E7B" w:rsidRPr="00997FF2" w:rsidRDefault="00A83E7B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A83E7B" w:rsidRPr="00997FF2" w:rsidRDefault="000618C8" w:rsidP="00997FF2">
      <w:pPr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双清区</w:t>
      </w:r>
      <w:r w:rsidR="00CF090F" w:rsidRPr="00997FF2">
        <w:rPr>
          <w:rFonts w:ascii="仿宋" w:eastAsia="仿宋" w:hAnsi="仿宋" w:hint="eastAsia"/>
          <w:sz w:val="30"/>
          <w:szCs w:val="30"/>
        </w:rPr>
        <w:t>东风路</w:t>
      </w:r>
      <w:bookmarkStart w:id="0" w:name="_GoBack"/>
      <w:bookmarkEnd w:id="0"/>
      <w:r w:rsidRPr="00997FF2">
        <w:rPr>
          <w:rFonts w:ascii="仿宋" w:eastAsia="仿宋" w:hAnsi="仿宋" w:hint="eastAsia"/>
          <w:sz w:val="30"/>
          <w:szCs w:val="30"/>
        </w:rPr>
        <w:t>街道办事处</w:t>
      </w:r>
    </w:p>
    <w:p w:rsidR="00A83E7B" w:rsidRPr="00997FF2" w:rsidRDefault="000618C8" w:rsidP="00997FF2">
      <w:pPr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202</w:t>
      </w:r>
      <w:r w:rsidR="00AC0C4F">
        <w:rPr>
          <w:rFonts w:ascii="仿宋" w:eastAsia="仿宋" w:hAnsi="仿宋" w:hint="eastAsia"/>
          <w:sz w:val="30"/>
          <w:szCs w:val="30"/>
        </w:rPr>
        <w:t>3</w:t>
      </w:r>
      <w:r w:rsidRPr="00997FF2">
        <w:rPr>
          <w:rFonts w:ascii="仿宋" w:eastAsia="仿宋" w:hAnsi="仿宋" w:hint="eastAsia"/>
          <w:sz w:val="30"/>
          <w:szCs w:val="30"/>
        </w:rPr>
        <w:t>年9月</w:t>
      </w:r>
      <w:r w:rsidR="00DE3F9B" w:rsidRPr="00997FF2">
        <w:rPr>
          <w:rFonts w:ascii="仿宋" w:eastAsia="仿宋" w:hAnsi="仿宋" w:hint="eastAsia"/>
          <w:sz w:val="30"/>
          <w:szCs w:val="30"/>
        </w:rPr>
        <w:t>1</w:t>
      </w:r>
      <w:r w:rsidR="00AC0C4F">
        <w:rPr>
          <w:rFonts w:ascii="仿宋" w:eastAsia="仿宋" w:hAnsi="仿宋" w:hint="eastAsia"/>
          <w:sz w:val="30"/>
          <w:szCs w:val="30"/>
        </w:rPr>
        <w:t>8</w:t>
      </w:r>
      <w:r w:rsidRPr="00997FF2">
        <w:rPr>
          <w:rFonts w:ascii="仿宋" w:eastAsia="仿宋" w:hAnsi="仿宋" w:hint="eastAsia"/>
          <w:sz w:val="30"/>
          <w:szCs w:val="30"/>
        </w:rPr>
        <w:t>日</w:t>
      </w:r>
    </w:p>
    <w:p w:rsidR="00FA0C1D" w:rsidRPr="00997FF2" w:rsidRDefault="00FA0C1D" w:rsidP="00997FF2">
      <w:pPr>
        <w:ind w:firstLineChars="200" w:firstLine="600"/>
        <w:jc w:val="right"/>
        <w:rPr>
          <w:rFonts w:ascii="仿宋" w:eastAsia="仿宋" w:hAnsi="仿宋"/>
          <w:sz w:val="30"/>
          <w:szCs w:val="30"/>
        </w:rPr>
      </w:pPr>
    </w:p>
    <w:p w:rsidR="0054740E" w:rsidRPr="00997FF2" w:rsidRDefault="0054740E" w:rsidP="00997FF2">
      <w:pPr>
        <w:ind w:firstLineChars="200" w:firstLine="600"/>
        <w:jc w:val="right"/>
        <w:rPr>
          <w:rFonts w:ascii="仿宋" w:eastAsia="仿宋" w:hAnsi="仿宋"/>
          <w:color w:val="000000"/>
          <w:sz w:val="30"/>
          <w:szCs w:val="30"/>
        </w:rPr>
      </w:pPr>
    </w:p>
    <w:p w:rsidR="0054740E" w:rsidRPr="00997FF2" w:rsidRDefault="0054740E" w:rsidP="00997FF2">
      <w:pPr>
        <w:ind w:firstLineChars="200" w:firstLine="600"/>
        <w:jc w:val="right"/>
        <w:rPr>
          <w:rFonts w:ascii="仿宋" w:eastAsia="仿宋" w:hAnsi="仿宋"/>
          <w:color w:val="000000"/>
          <w:sz w:val="30"/>
          <w:szCs w:val="30"/>
        </w:rPr>
      </w:pPr>
    </w:p>
    <w:p w:rsidR="0054740E" w:rsidRPr="00997FF2" w:rsidRDefault="0054740E" w:rsidP="00997FF2">
      <w:pPr>
        <w:ind w:firstLineChars="200" w:firstLine="600"/>
        <w:jc w:val="right"/>
        <w:rPr>
          <w:rFonts w:ascii="仿宋" w:eastAsia="仿宋" w:hAnsi="仿宋"/>
          <w:color w:val="000000"/>
          <w:sz w:val="30"/>
          <w:szCs w:val="30"/>
        </w:rPr>
      </w:pPr>
    </w:p>
    <w:sectPr w:rsidR="0054740E" w:rsidRPr="00997FF2" w:rsidSect="00A83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CD3" w:rsidRDefault="00333CD3" w:rsidP="00CF090F">
      <w:r>
        <w:separator/>
      </w:r>
    </w:p>
  </w:endnote>
  <w:endnote w:type="continuationSeparator" w:id="0">
    <w:p w:rsidR="00333CD3" w:rsidRDefault="00333CD3" w:rsidP="00CF0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CD3" w:rsidRDefault="00333CD3" w:rsidP="00CF090F">
      <w:r>
        <w:separator/>
      </w:r>
    </w:p>
  </w:footnote>
  <w:footnote w:type="continuationSeparator" w:id="0">
    <w:p w:rsidR="00333CD3" w:rsidRDefault="00333CD3" w:rsidP="00CF0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E1NzBiNDg5MTAwNzhmOTdkODc0NDE2M2I4MDkzNzgifQ=="/>
  </w:docVars>
  <w:rsids>
    <w:rsidRoot w:val="007760D9"/>
    <w:rsid w:val="000618C8"/>
    <w:rsid w:val="000A5202"/>
    <w:rsid w:val="001A732E"/>
    <w:rsid w:val="00311933"/>
    <w:rsid w:val="00333CD3"/>
    <w:rsid w:val="0054740E"/>
    <w:rsid w:val="006A699B"/>
    <w:rsid w:val="006D5FAF"/>
    <w:rsid w:val="007760D9"/>
    <w:rsid w:val="00997FF2"/>
    <w:rsid w:val="009A4E31"/>
    <w:rsid w:val="00A83E7B"/>
    <w:rsid w:val="00AC0C4F"/>
    <w:rsid w:val="00AE7895"/>
    <w:rsid w:val="00AF124B"/>
    <w:rsid w:val="00CF090F"/>
    <w:rsid w:val="00D06590"/>
    <w:rsid w:val="00DC358E"/>
    <w:rsid w:val="00DE3F9B"/>
    <w:rsid w:val="00FA0C1D"/>
    <w:rsid w:val="030255E3"/>
    <w:rsid w:val="33E3258B"/>
    <w:rsid w:val="759B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0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090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0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090F"/>
    <w:rPr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A0C1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A0C1D"/>
    <w:rPr>
      <w:kern w:val="2"/>
      <w:sz w:val="21"/>
      <w:szCs w:val="22"/>
    </w:rPr>
  </w:style>
  <w:style w:type="character" w:customStyle="1" w:styleId="peoplefilling">
    <w:name w:val="peoplefilling"/>
    <w:basedOn w:val="a0"/>
    <w:rsid w:val="00FA0C1D"/>
  </w:style>
  <w:style w:type="paragraph" w:styleId="a6">
    <w:name w:val="Normal (Web)"/>
    <w:basedOn w:val="a"/>
    <w:uiPriority w:val="99"/>
    <w:semiHidden/>
    <w:unhideWhenUsed/>
    <w:rsid w:val="0054740E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2022-12-06T03:30:00Z</cp:lastPrinted>
  <dcterms:created xsi:type="dcterms:W3CDTF">2023-09-18T08:34:00Z</dcterms:created>
  <dcterms:modified xsi:type="dcterms:W3CDTF">2023-09-18T08:55:00Z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512E13B140544EFF91B73AD3CB56F0A1</vt:lpwstr>
  </property>
</Properties>
</file>