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Times New Roman" w:hAnsi="Times New Roman" w:eastAsia="宋体" w:cs="Times New Roman"/>
          <w:b w:val="0"/>
          <w:bCs/>
          <w:sz w:val="32"/>
          <w:szCs w:val="32"/>
        </w:rPr>
      </w:pPr>
    </w:p>
    <w:p>
      <w:pPr>
        <w:spacing w:line="480" w:lineRule="auto"/>
        <w:jc w:val="both"/>
        <w:rPr>
          <w:rFonts w:hint="default" w:ascii="Times New Roman" w:hAnsi="Times New Roman" w:eastAsia="宋体" w:cs="Times New Roman"/>
          <w:b w:val="0"/>
          <w:bCs/>
          <w:sz w:val="32"/>
          <w:szCs w:val="32"/>
        </w:rPr>
      </w:pPr>
    </w:p>
    <w:p>
      <w:pPr>
        <w:spacing w:line="720" w:lineRule="auto"/>
        <w:jc w:val="center"/>
        <w:rPr>
          <w:rFonts w:hint="eastAsia" w:ascii="宋体" w:hAnsi="宋体" w:eastAsia="宋体" w:cs="宋体"/>
          <w:b/>
          <w:sz w:val="72"/>
          <w:szCs w:val="72"/>
        </w:rPr>
      </w:pPr>
      <w:r>
        <w:rPr>
          <w:rFonts w:hint="eastAsia" w:ascii="宋体" w:hAnsi="宋体" w:eastAsia="宋体" w:cs="宋体"/>
          <w:b/>
          <w:sz w:val="72"/>
          <w:szCs w:val="72"/>
        </w:rPr>
        <w:t>建设项目环境影响报告表</w:t>
      </w: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w:t>
      </w:r>
      <w:r>
        <w:rPr>
          <w:rFonts w:hint="eastAsia" w:ascii="宋体" w:hAnsi="宋体" w:eastAsia="宋体" w:cs="宋体"/>
          <w:b/>
          <w:sz w:val="36"/>
          <w:szCs w:val="36"/>
          <w:lang w:val="en-US" w:eastAsia="zh-CN"/>
        </w:rPr>
        <w:t>报批</w:t>
      </w:r>
      <w:r>
        <w:rPr>
          <w:rFonts w:hint="eastAsia" w:ascii="宋体" w:hAnsi="宋体" w:eastAsia="宋体" w:cs="宋体"/>
          <w:b/>
          <w:sz w:val="36"/>
          <w:szCs w:val="36"/>
        </w:rPr>
        <w:t>稿）</w:t>
      </w: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720" w:lineRule="auto"/>
        <w:rPr>
          <w:rFonts w:hint="default" w:ascii="Times New Roman" w:hAnsi="Times New Roman" w:eastAsia="宋体" w:cs="Times New Roman"/>
          <w:b/>
          <w:sz w:val="32"/>
          <w:szCs w:val="32"/>
          <w:u w:val="single"/>
        </w:rPr>
      </w:pPr>
      <w:r>
        <w:rPr>
          <w:b/>
          <w:sz w:val="32"/>
          <w:szCs w:val="32"/>
        </w:rPr>
        <w:t xml:space="preserve"> </w:t>
      </w:r>
      <w:r>
        <w:rPr>
          <w:b/>
          <w:sz w:val="28"/>
          <w:szCs w:val="28"/>
        </w:rPr>
        <w:t xml:space="preserve"> </w:t>
      </w:r>
      <w:r>
        <w:rPr>
          <w:rFonts w:hint="default" w:ascii="Times New Roman" w:hAnsi="Times New Roman" w:eastAsia="宋体" w:cs="Times New Roman"/>
          <w:b/>
          <w:sz w:val="32"/>
          <w:szCs w:val="32"/>
        </w:rPr>
        <w:t>项目名称：</w:t>
      </w:r>
      <w:r>
        <w:rPr>
          <w:rFonts w:hint="default" w:ascii="Times New Roman" w:hAnsi="Times New Roman" w:eastAsia="宋体" w:cs="Times New Roman"/>
          <w:b/>
          <w:sz w:val="32"/>
          <w:szCs w:val="32"/>
          <w:u w:val="single"/>
        </w:rPr>
        <w:t xml:space="preserve">         </w:t>
      </w:r>
      <w:r>
        <w:rPr>
          <w:rFonts w:hint="default" w:ascii="Times New Roman" w:hAnsi="Times New Roman" w:eastAsia="宋体" w:cs="Times New Roman"/>
          <w:b/>
          <w:sz w:val="32"/>
          <w:szCs w:val="32"/>
          <w:u w:val="single"/>
          <w:lang w:val="en-US" w:eastAsia="zh-CN"/>
        </w:rPr>
        <w:t>年回收6000t废纸</w:t>
      </w:r>
      <w:r>
        <w:rPr>
          <w:rFonts w:hint="eastAsia" w:ascii="Times New Roman" w:hAnsi="Times New Roman" w:eastAsia="宋体" w:cs="Times New Roman"/>
          <w:b/>
          <w:sz w:val="32"/>
          <w:szCs w:val="32"/>
          <w:u w:val="single"/>
          <w:lang w:val="en-US" w:eastAsia="zh-CN"/>
        </w:rPr>
        <w:t>建设</w:t>
      </w:r>
      <w:r>
        <w:rPr>
          <w:rFonts w:hint="default" w:ascii="Times New Roman" w:hAnsi="Times New Roman" w:eastAsia="宋体" w:cs="Times New Roman"/>
          <w:b/>
          <w:sz w:val="32"/>
          <w:szCs w:val="32"/>
          <w:u w:val="single"/>
          <w:lang w:val="en-US" w:eastAsia="zh-CN"/>
        </w:rPr>
        <w:t>项目</w:t>
      </w:r>
      <w:r>
        <w:rPr>
          <w:rFonts w:hint="default" w:ascii="Times New Roman" w:hAnsi="Times New Roman" w:eastAsia="宋体" w:cs="Times New Roman"/>
          <w:b/>
          <w:sz w:val="32"/>
          <w:szCs w:val="32"/>
          <w:u w:val="single"/>
        </w:rPr>
        <w:t xml:space="preserve">         </w:t>
      </w:r>
    </w:p>
    <w:p>
      <w:pPr>
        <w:spacing w:line="720" w:lineRule="auto"/>
        <w:ind w:left="1855" w:leftChars="172" w:hanging="1494" w:hangingChars="465"/>
        <w:rPr>
          <w:rFonts w:hint="eastAsia" w:ascii="宋体" w:hAnsi="宋体" w:cs="宋体"/>
          <w:b/>
          <w:sz w:val="32"/>
          <w:szCs w:val="32"/>
        </w:rPr>
      </w:pPr>
      <w:r>
        <w:rPr>
          <w:rFonts w:hint="default" w:ascii="Times New Roman" w:hAnsi="Times New Roman" w:eastAsia="宋体" w:cs="Times New Roman"/>
          <w:b/>
          <w:sz w:val="32"/>
          <w:szCs w:val="32"/>
        </w:rPr>
        <w:t>建设单位（盖章）：</w:t>
      </w:r>
      <w:r>
        <w:rPr>
          <w:rFonts w:hint="default" w:ascii="Times New Roman" w:hAnsi="Times New Roman" w:eastAsia="宋体" w:cs="Times New Roman"/>
          <w:b/>
          <w:sz w:val="32"/>
          <w:szCs w:val="32"/>
          <w:u w:val="single"/>
        </w:rPr>
        <w:t xml:space="preserve">   </w:t>
      </w:r>
      <w:r>
        <w:rPr>
          <w:rFonts w:hint="default" w:ascii="Times New Roman" w:hAnsi="Times New Roman" w:eastAsia="宋体" w:cs="Times New Roman"/>
          <w:b/>
          <w:sz w:val="32"/>
          <w:szCs w:val="32"/>
          <w:u w:val="single"/>
          <w:lang w:val="en-US" w:eastAsia="zh-CN"/>
        </w:rPr>
        <w:t>湖南佳信再生资源有限公司</w:t>
      </w:r>
      <w:r>
        <w:rPr>
          <w:rFonts w:hint="default" w:ascii="Times New Roman" w:hAnsi="Times New Roman" w:eastAsia="宋体" w:cs="Times New Roman"/>
          <w:b/>
          <w:sz w:val="32"/>
          <w:szCs w:val="32"/>
          <w:u w:val="single"/>
        </w:rPr>
        <w:t xml:space="preserve">      </w:t>
      </w:r>
      <w:r>
        <w:rPr>
          <w:rFonts w:hint="eastAsia" w:ascii="宋体" w:hAnsi="宋体" w:cs="宋体"/>
          <w:b/>
          <w:sz w:val="32"/>
          <w:szCs w:val="32"/>
          <w:u w:val="single"/>
        </w:rPr>
        <w:t xml:space="preserve">    </w:t>
      </w: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编制日期：201</w:t>
      </w:r>
      <w:r>
        <w:rPr>
          <w:rFonts w:hint="default" w:ascii="Times New Roman" w:hAnsi="Times New Roman" w:eastAsia="宋体" w:cs="Times New Roman"/>
          <w:b/>
          <w:bCs/>
          <w:sz w:val="32"/>
          <w:szCs w:val="32"/>
          <w:lang w:val="en-US" w:eastAsia="zh-CN"/>
        </w:rPr>
        <w:t>8</w:t>
      </w:r>
      <w:r>
        <w:rPr>
          <w:rFonts w:hint="default" w:ascii="Times New Roman" w:hAnsi="Times New Roman" w:eastAsia="宋体" w:cs="Times New Roman"/>
          <w:b/>
          <w:bCs/>
          <w:sz w:val="32"/>
          <w:szCs w:val="32"/>
        </w:rPr>
        <w:t>年</w:t>
      </w:r>
      <w:r>
        <w:rPr>
          <w:rFonts w:hint="eastAsia" w:ascii="Times New Roman" w:hAnsi="Times New Roman" w:eastAsia="宋体" w:cs="Times New Roman"/>
          <w:b/>
          <w:bCs/>
          <w:sz w:val="32"/>
          <w:szCs w:val="32"/>
          <w:lang w:val="en-US" w:eastAsia="zh-CN"/>
        </w:rPr>
        <w:t>11</w:t>
      </w:r>
      <w:r>
        <w:rPr>
          <w:rFonts w:hint="default" w:ascii="Times New Roman" w:hAnsi="Times New Roman" w:eastAsia="宋体" w:cs="Times New Roman"/>
          <w:b/>
          <w:bCs/>
          <w:sz w:val="32"/>
          <w:szCs w:val="32"/>
        </w:rPr>
        <w:t>月</w:t>
      </w:r>
    </w:p>
    <w:p>
      <w:pPr>
        <w:spacing w:line="480" w:lineRule="auto"/>
        <w:jc w:val="center"/>
        <w:rPr>
          <w:rFonts w:hint="default" w:ascii="Times New Roman" w:hAnsi="Times New Roman" w:eastAsia="宋体" w:cs="Times New Roman"/>
          <w:b/>
          <w:bCs/>
          <w:sz w:val="32"/>
        </w:rPr>
      </w:pPr>
      <w:r>
        <w:rPr>
          <w:rFonts w:hint="default" w:ascii="Times New Roman" w:hAnsi="Times New Roman" w:eastAsia="宋体" w:cs="Times New Roman"/>
          <w:b/>
          <w:bCs/>
          <w:sz w:val="32"/>
        </w:rPr>
        <w:t>环境保护部制</w:t>
      </w:r>
    </w:p>
    <w:p/>
    <w:p>
      <w:pPr>
        <w:spacing w:line="480" w:lineRule="auto"/>
        <w:jc w:val="both"/>
        <w:rPr>
          <w:rFonts w:hint="default" w:ascii="Times New Roman" w:hAnsi="Times New Roman" w:eastAsia="宋体" w:cs="Times New Roman"/>
          <w:b w:val="0"/>
          <w:bCs/>
          <w:sz w:val="32"/>
          <w:szCs w:val="32"/>
        </w:rPr>
        <w:sectPr>
          <w:headerReference r:id="rId4" w:type="first"/>
          <w:footerReference r:id="rId7" w:type="first"/>
          <w:headerReference r:id="rId3" w:type="default"/>
          <w:footerReference r:id="rId5" w:type="default"/>
          <w:footerReference r:id="rId6" w:type="even"/>
          <w:pgSz w:w="11906" w:h="16838"/>
          <w:pgMar w:top="1440" w:right="1800" w:bottom="1440" w:left="1800" w:header="1021" w:footer="680" w:gutter="0"/>
          <w:pgBorders>
            <w:top w:val="none" w:sz="0" w:space="0"/>
            <w:left w:val="none" w:sz="0" w:space="0"/>
            <w:bottom w:val="none" w:sz="0" w:space="0"/>
            <w:right w:val="none" w:sz="0" w:space="0"/>
          </w:pgBorders>
          <w:pgNumType w:start="1"/>
          <w:cols w:space="720" w:num="1"/>
          <w:docGrid w:type="lines" w:linePitch="312" w:charSpace="0"/>
        </w:sectPr>
      </w:pPr>
    </w:p>
    <w:p>
      <w:pPr>
        <w:spacing w:line="480" w:lineRule="auto"/>
        <w:jc w:val="center"/>
        <w:rPr>
          <w:rFonts w:hint="default" w:ascii="Times New Roman" w:hAnsi="Times New Roman" w:eastAsia="宋体" w:cs="Times New Roman"/>
          <w:b w:val="0"/>
          <w:bCs/>
          <w:sz w:val="32"/>
          <w:szCs w:val="32"/>
        </w:rPr>
      </w:pPr>
    </w:p>
    <w:p>
      <w:pPr>
        <w:spacing w:line="480" w:lineRule="auto"/>
        <w:jc w:val="center"/>
        <w:rPr>
          <w:rFonts w:hint="default" w:ascii="Times New Roman" w:hAnsi="Times New Roman" w:eastAsia="宋体" w:cs="Times New Roman"/>
          <w:b w:val="0"/>
          <w:bCs/>
          <w:sz w:val="32"/>
          <w:szCs w:val="32"/>
        </w:rPr>
      </w:pPr>
      <w:r>
        <w:rPr>
          <w:rFonts w:hint="default" w:ascii="Times New Roman" w:hAnsi="Times New Roman" w:eastAsia="宋体" w:cs="Times New Roman"/>
          <w:b w:val="0"/>
          <w:bCs/>
          <w:sz w:val="32"/>
          <w:szCs w:val="32"/>
        </w:rPr>
        <w:t>《建设项目环境影响报告表》编制说明</w:t>
      </w:r>
    </w:p>
    <w:p>
      <w:pPr>
        <w:spacing w:line="480" w:lineRule="auto"/>
        <w:rPr>
          <w:rFonts w:hint="eastAsia" w:ascii="宋体" w:hAnsi="宋体" w:cs="宋体"/>
          <w:sz w:val="24"/>
        </w:rPr>
      </w:pPr>
    </w:p>
    <w:p>
      <w:pPr>
        <w:spacing w:line="480" w:lineRule="auto"/>
        <w:ind w:firstLine="240" w:firstLineChars="100"/>
        <w:rPr>
          <w:rFonts w:hint="default" w:ascii="Times New Roman" w:hAnsi="Times New Roman" w:eastAsia="宋体" w:cs="Times New Roman"/>
          <w:sz w:val="24"/>
        </w:rPr>
      </w:pPr>
      <w:r>
        <w:rPr>
          <w:rFonts w:hint="default" w:ascii="Times New Roman" w:hAnsi="Times New Roman" w:eastAsia="宋体" w:cs="Times New Roman"/>
          <w:sz w:val="24"/>
        </w:rPr>
        <w:t>《建设项目环境影响报告表》由具有从事环境影响评价工作资质的单位编制。</w:t>
      </w:r>
    </w:p>
    <w:p>
      <w:pPr>
        <w:numPr>
          <w:ilvl w:val="0"/>
          <w:numId w:val="1"/>
        </w:numPr>
        <w:spacing w:line="480" w:lineRule="auto"/>
        <w:rPr>
          <w:rFonts w:hint="default" w:ascii="Times New Roman" w:hAnsi="Times New Roman" w:eastAsia="宋体" w:cs="Times New Roman"/>
          <w:sz w:val="24"/>
        </w:rPr>
      </w:pPr>
      <w:r>
        <w:rPr>
          <w:rFonts w:hint="default" w:ascii="Times New Roman" w:hAnsi="Times New Roman" w:eastAsia="宋体" w:cs="Times New Roman"/>
          <w:sz w:val="24"/>
        </w:rPr>
        <w:t>项目名称—指项目立项批复时的名称，应不超过30个字（两个英文字段作一个汉字）。</w:t>
      </w:r>
    </w:p>
    <w:p>
      <w:pPr>
        <w:numPr>
          <w:ilvl w:val="0"/>
          <w:numId w:val="1"/>
        </w:numPr>
        <w:spacing w:line="480" w:lineRule="auto"/>
        <w:rPr>
          <w:rFonts w:hint="default" w:ascii="Times New Roman" w:hAnsi="Times New Roman" w:eastAsia="宋体" w:cs="Times New Roman"/>
          <w:sz w:val="24"/>
        </w:rPr>
      </w:pPr>
      <w:r>
        <w:rPr>
          <w:rFonts w:hint="default" w:ascii="Times New Roman" w:hAnsi="Times New Roman" w:eastAsia="宋体" w:cs="Times New Roman"/>
          <w:sz w:val="24"/>
        </w:rPr>
        <w:t>建设地点—指项目所在地详细地址，公路、铁路应填写起止地点。</w:t>
      </w:r>
    </w:p>
    <w:p>
      <w:pPr>
        <w:numPr>
          <w:ilvl w:val="0"/>
          <w:numId w:val="1"/>
        </w:numPr>
        <w:spacing w:line="480" w:lineRule="auto"/>
        <w:rPr>
          <w:rFonts w:hint="default" w:ascii="Times New Roman" w:hAnsi="Times New Roman" w:eastAsia="宋体" w:cs="Times New Roman"/>
          <w:sz w:val="24"/>
        </w:rPr>
      </w:pPr>
      <w:r>
        <w:rPr>
          <w:rFonts w:hint="default" w:ascii="Times New Roman" w:hAnsi="Times New Roman" w:eastAsia="宋体" w:cs="Times New Roman"/>
          <w:sz w:val="24"/>
        </w:rPr>
        <w:t>行业类别—按国标填写。</w:t>
      </w:r>
    </w:p>
    <w:p>
      <w:pPr>
        <w:numPr>
          <w:ilvl w:val="0"/>
          <w:numId w:val="1"/>
        </w:numPr>
        <w:spacing w:line="480" w:lineRule="auto"/>
        <w:rPr>
          <w:rFonts w:hint="default" w:ascii="Times New Roman" w:hAnsi="Times New Roman" w:eastAsia="宋体" w:cs="Times New Roman"/>
          <w:sz w:val="24"/>
        </w:rPr>
      </w:pPr>
      <w:r>
        <w:rPr>
          <w:rFonts w:hint="default" w:ascii="Times New Roman" w:hAnsi="Times New Roman" w:eastAsia="宋体" w:cs="Times New Roman"/>
          <w:sz w:val="24"/>
        </w:rPr>
        <w:t>总投资</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指项目投资总额。</w:t>
      </w:r>
    </w:p>
    <w:p>
      <w:pPr>
        <w:numPr>
          <w:ilvl w:val="0"/>
          <w:numId w:val="1"/>
        </w:numPr>
        <w:spacing w:line="480" w:lineRule="auto"/>
        <w:rPr>
          <w:rFonts w:hint="default" w:ascii="Times New Roman" w:hAnsi="Times New Roman" w:eastAsia="宋体" w:cs="Times New Roman"/>
          <w:sz w:val="24"/>
        </w:rPr>
      </w:pPr>
      <w:r>
        <w:rPr>
          <w:rFonts w:hint="default" w:ascii="Times New Roman" w:hAnsi="Times New Roman" w:eastAsia="宋体" w:cs="Times New Roman"/>
          <w:sz w:val="24"/>
        </w:rPr>
        <w:t>主要环境保护目标—指项目周围一定范围内集中居民住宅区、学校、医院、保护文物、风景名胜区、水源地和生态敏感点等，应尽可能给出保护目标、性质、规模和距厂界距离等。</w:t>
      </w:r>
    </w:p>
    <w:p>
      <w:pPr>
        <w:numPr>
          <w:ilvl w:val="0"/>
          <w:numId w:val="1"/>
        </w:numPr>
        <w:spacing w:line="480" w:lineRule="auto"/>
        <w:rPr>
          <w:rFonts w:hint="default" w:ascii="Times New Roman" w:hAnsi="Times New Roman" w:eastAsia="宋体" w:cs="Times New Roman"/>
          <w:sz w:val="24"/>
        </w:rPr>
      </w:pPr>
      <w:r>
        <w:rPr>
          <w:rFonts w:hint="default" w:ascii="Times New Roman" w:hAnsi="Times New Roman" w:eastAsia="宋体" w:cs="Times New Roman"/>
          <w:sz w:val="24"/>
        </w:rPr>
        <w:t>结论与建议—给出本项目清洁生产、达标排放和总量控制的分析结论，确定污染防治措施的有效性，说明本项目对环境造成的影响，给出建设项目环境可行性的明确结论。同时提出减少环境影响的其他建议。</w:t>
      </w:r>
    </w:p>
    <w:p>
      <w:pPr>
        <w:numPr>
          <w:ilvl w:val="0"/>
          <w:numId w:val="1"/>
        </w:numPr>
        <w:spacing w:line="480" w:lineRule="auto"/>
        <w:rPr>
          <w:rFonts w:hint="default" w:ascii="Times New Roman" w:hAnsi="Times New Roman" w:eastAsia="宋体" w:cs="Times New Roman"/>
          <w:sz w:val="24"/>
        </w:rPr>
      </w:pPr>
      <w:r>
        <w:rPr>
          <w:rFonts w:hint="default" w:ascii="Times New Roman" w:hAnsi="Times New Roman" w:eastAsia="宋体" w:cs="Times New Roman"/>
          <w:sz w:val="24"/>
        </w:rPr>
        <w:t>预审意见—由行业主管部门填写答复意见，无主管部门项目可不填。</w:t>
      </w:r>
    </w:p>
    <w:p>
      <w:pPr>
        <w:numPr>
          <w:ilvl w:val="0"/>
          <w:numId w:val="1"/>
        </w:numPr>
        <w:spacing w:line="48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审批意见—由负责审批该项目的环境保护行政主管部门批复。</w:t>
      </w:r>
    </w:p>
    <w:p>
      <w:pPr>
        <w:spacing w:line="480" w:lineRule="auto"/>
        <w:ind w:left="420"/>
        <w:jc w:val="left"/>
        <w:rPr>
          <w:rFonts w:hint="default" w:ascii="Times New Roman" w:hAnsi="Times New Roman" w:eastAsia="宋体" w:cs="Times New Roman"/>
          <w:sz w:val="24"/>
        </w:rPr>
        <w:sectPr>
          <w:headerReference r:id="rId9" w:type="first"/>
          <w:footerReference r:id="rId11" w:type="first"/>
          <w:headerReference r:id="rId8" w:type="default"/>
          <w:footerReference r:id="rId10" w:type="default"/>
          <w:pgSz w:w="11906" w:h="16838"/>
          <w:pgMar w:top="1440" w:right="1800" w:bottom="1440" w:left="1800" w:header="1021" w:footer="680" w:gutter="0"/>
          <w:pgBorders>
            <w:top w:val="none" w:sz="0" w:space="0"/>
            <w:left w:val="none" w:sz="0" w:space="0"/>
            <w:bottom w:val="none" w:sz="0" w:space="0"/>
            <w:right w:val="none" w:sz="0" w:space="0"/>
          </w:pgBorders>
          <w:pgNumType w:fmt="decimal" w:start="1"/>
          <w:cols w:space="720" w:num="1"/>
          <w:titlePg/>
          <w:docGrid w:type="lines" w:linePitch="312" w:charSpace="0"/>
        </w:sectPr>
      </w:pPr>
    </w:p>
    <w:p>
      <w:pPr>
        <w:spacing w:line="360" w:lineRule="auto"/>
        <w:ind w:firstLine="3508" w:firstLineChars="1092"/>
        <w:jc w:val="both"/>
        <w:rPr>
          <w:rFonts w:hint="eastAsia" w:ascii="宋体" w:hAnsi="宋体" w:cs="宋体"/>
          <w:b/>
          <w:bCs w:val="0"/>
          <w:sz w:val="32"/>
          <w:szCs w:val="32"/>
        </w:rPr>
      </w:pPr>
    </w:p>
    <w:p>
      <w:pPr>
        <w:spacing w:line="360" w:lineRule="auto"/>
        <w:ind w:firstLine="3508" w:firstLineChars="1092"/>
        <w:jc w:val="both"/>
        <w:rPr>
          <w:rFonts w:hint="eastAsia" w:ascii="宋体" w:hAnsi="宋体" w:cs="宋体"/>
          <w:b/>
          <w:bCs w:val="0"/>
          <w:sz w:val="32"/>
          <w:szCs w:val="32"/>
        </w:rPr>
      </w:pPr>
    </w:p>
    <w:p>
      <w:pPr>
        <w:spacing w:line="360" w:lineRule="auto"/>
        <w:ind w:firstLine="3855" w:firstLineChars="1200"/>
        <w:jc w:val="both"/>
        <w:rPr>
          <w:rFonts w:hint="eastAsia" w:ascii="宋体" w:hAnsi="宋体" w:cs="宋体"/>
          <w:b/>
          <w:bCs w:val="0"/>
          <w:sz w:val="32"/>
          <w:szCs w:val="32"/>
        </w:rPr>
      </w:pPr>
      <w:r>
        <w:rPr>
          <w:rFonts w:hint="eastAsia" w:ascii="宋体" w:hAnsi="宋体" w:cs="宋体"/>
          <w:b/>
          <w:bCs w:val="0"/>
          <w:sz w:val="32"/>
          <w:szCs w:val="32"/>
        </w:rPr>
        <w:t>目  录</w:t>
      </w:r>
    </w:p>
    <w:p>
      <w:pPr>
        <w:pStyle w:val="10"/>
        <w:tabs>
          <w:tab w:val="right" w:leader="dot" w:pos="8364"/>
        </w:tabs>
        <w:spacing w:line="360" w:lineRule="auto"/>
        <w:rPr>
          <w:rFonts w:hint="eastAsia" w:ascii="宋体" w:hAnsi="宋体" w:eastAsia="宋体" w:cs="宋体"/>
          <w:b w:val="0"/>
          <w:sz w:val="32"/>
          <w:szCs w:val="32"/>
        </w:rPr>
      </w:pPr>
    </w:p>
    <w:p>
      <w:pPr>
        <w:pStyle w:val="10"/>
        <w:tabs>
          <w:tab w:val="right" w:leader="dot" w:pos="8306"/>
        </w:tabs>
      </w:pPr>
      <w:r>
        <w:rPr>
          <w:rFonts w:hint="eastAsia" w:ascii="宋体" w:hAnsi="宋体" w:eastAsia="宋体" w:cs="宋体"/>
          <w:b w:val="0"/>
          <w:sz w:val="32"/>
          <w:szCs w:val="32"/>
        </w:rPr>
        <w:fldChar w:fldCharType="begin"/>
      </w:r>
      <w:r>
        <w:rPr>
          <w:rFonts w:hint="eastAsia" w:ascii="宋体" w:hAnsi="宋体" w:eastAsia="宋体" w:cs="宋体"/>
          <w:b w:val="0"/>
          <w:sz w:val="32"/>
          <w:szCs w:val="32"/>
        </w:rPr>
        <w:instrText xml:space="preserve"> TOC \o "1-1" \h \z \u </w:instrText>
      </w:r>
      <w:r>
        <w:rPr>
          <w:rFonts w:hint="eastAsia" w:ascii="宋体" w:hAnsi="宋体" w:eastAsia="宋体" w:cs="宋体"/>
          <w:b w:val="0"/>
          <w:sz w:val="32"/>
          <w:szCs w:val="32"/>
        </w:rPr>
        <w:fldChar w:fldCharType="separate"/>
      </w:r>
      <w:r>
        <w:rPr>
          <w:rFonts w:hint="eastAsia" w:ascii="宋体" w:hAnsi="宋体" w:eastAsia="宋体" w:cs="宋体"/>
          <w:szCs w:val="32"/>
        </w:rPr>
        <w:fldChar w:fldCharType="begin"/>
      </w:r>
      <w:r>
        <w:rPr>
          <w:rFonts w:hint="eastAsia" w:ascii="宋体" w:hAnsi="宋体" w:eastAsia="宋体" w:cs="宋体"/>
          <w:szCs w:val="32"/>
        </w:rPr>
        <w:instrText xml:space="preserve"> HYPERLINK \l _Toc24355 </w:instrText>
      </w:r>
      <w:r>
        <w:rPr>
          <w:rFonts w:hint="eastAsia" w:ascii="宋体" w:hAnsi="宋体" w:eastAsia="宋体" w:cs="宋体"/>
          <w:szCs w:val="32"/>
        </w:rPr>
        <w:fldChar w:fldCharType="separate"/>
      </w:r>
      <w:r>
        <w:rPr>
          <w:rFonts w:hint="default" w:ascii="Times New Roman" w:hAnsi="Times New Roman" w:eastAsia="宋体" w:cs="Times New Roman"/>
          <w:szCs w:val="32"/>
          <w:highlight w:val="none"/>
          <w:lang w:val="en-US" w:eastAsia="zh-CN"/>
        </w:rPr>
        <w:t>一、</w:t>
      </w:r>
      <w:r>
        <w:rPr>
          <w:rFonts w:hint="default" w:ascii="Times New Roman" w:hAnsi="Times New Roman" w:eastAsia="宋体" w:cs="Times New Roman"/>
          <w:szCs w:val="32"/>
          <w:highlight w:val="none"/>
        </w:rPr>
        <w:t>建设项目基本情况</w:t>
      </w:r>
      <w:r>
        <w:tab/>
      </w:r>
      <w:r>
        <w:fldChar w:fldCharType="begin"/>
      </w:r>
      <w:r>
        <w:instrText xml:space="preserve"> PAGEREF _Toc24355 </w:instrText>
      </w:r>
      <w:r>
        <w:fldChar w:fldCharType="separate"/>
      </w:r>
      <w:r>
        <w:t>2</w:t>
      </w:r>
      <w:r>
        <w:fldChar w:fldCharType="end"/>
      </w:r>
      <w:r>
        <w:rPr>
          <w:rFonts w:hint="eastAsia" w:ascii="宋体" w:hAnsi="宋体" w:eastAsia="宋体" w:cs="宋体"/>
          <w:szCs w:val="32"/>
        </w:rPr>
        <w:fldChar w:fldCharType="end"/>
      </w:r>
    </w:p>
    <w:p>
      <w:pPr>
        <w:pStyle w:val="10"/>
        <w:tabs>
          <w:tab w:val="right" w:leader="dot" w:pos="8306"/>
        </w:tabs>
      </w:pPr>
      <w:r>
        <w:rPr>
          <w:rFonts w:hint="eastAsia" w:ascii="宋体" w:hAnsi="宋体" w:cs="宋体"/>
          <w:bCs/>
          <w:szCs w:val="32"/>
        </w:rPr>
        <w:fldChar w:fldCharType="begin"/>
      </w:r>
      <w:r>
        <w:rPr>
          <w:rFonts w:hint="eastAsia" w:ascii="宋体" w:hAnsi="宋体" w:cs="宋体"/>
          <w:bCs/>
          <w:szCs w:val="32"/>
        </w:rPr>
        <w:instrText xml:space="preserve"> HYPERLINK \l _Toc18182 </w:instrText>
      </w:r>
      <w:r>
        <w:rPr>
          <w:rFonts w:hint="eastAsia" w:ascii="宋体" w:hAnsi="宋体" w:cs="宋体"/>
          <w:bCs/>
          <w:szCs w:val="32"/>
        </w:rPr>
        <w:fldChar w:fldCharType="separate"/>
      </w:r>
      <w:r>
        <w:rPr>
          <w:rFonts w:hint="default" w:ascii="Times New Roman" w:hAnsi="Times New Roman" w:eastAsia="宋体" w:cs="Times New Roman"/>
          <w:szCs w:val="32"/>
          <w:lang w:val="en-US" w:eastAsia="zh-CN"/>
        </w:rPr>
        <w:t>二、</w:t>
      </w:r>
      <w:r>
        <w:rPr>
          <w:rFonts w:hint="default" w:ascii="Times New Roman" w:hAnsi="Times New Roman" w:eastAsia="宋体" w:cs="Times New Roman"/>
          <w:szCs w:val="32"/>
        </w:rPr>
        <w:t>建设项目所在地自然环境简况</w:t>
      </w:r>
      <w:r>
        <w:tab/>
      </w:r>
      <w:r>
        <w:fldChar w:fldCharType="begin"/>
      </w:r>
      <w:r>
        <w:instrText xml:space="preserve"> PAGEREF _Toc18182 </w:instrText>
      </w:r>
      <w:r>
        <w:fldChar w:fldCharType="separate"/>
      </w:r>
      <w:r>
        <w:t>8</w:t>
      </w:r>
      <w:r>
        <w:fldChar w:fldCharType="end"/>
      </w:r>
      <w:r>
        <w:rPr>
          <w:rFonts w:hint="eastAsia" w:ascii="宋体" w:hAnsi="宋体" w:cs="宋体"/>
          <w:bCs/>
          <w:szCs w:val="32"/>
        </w:rPr>
        <w:fldChar w:fldCharType="end"/>
      </w:r>
    </w:p>
    <w:p>
      <w:pPr>
        <w:pStyle w:val="10"/>
        <w:tabs>
          <w:tab w:val="right" w:leader="dot" w:pos="8306"/>
        </w:tabs>
      </w:pPr>
      <w:r>
        <w:rPr>
          <w:rFonts w:hint="eastAsia" w:ascii="宋体" w:hAnsi="宋体" w:cs="宋体"/>
          <w:bCs/>
          <w:szCs w:val="32"/>
        </w:rPr>
        <w:fldChar w:fldCharType="begin"/>
      </w:r>
      <w:r>
        <w:rPr>
          <w:rFonts w:hint="eastAsia" w:ascii="宋体" w:hAnsi="宋体" w:cs="宋体"/>
          <w:bCs/>
          <w:szCs w:val="32"/>
        </w:rPr>
        <w:instrText xml:space="preserve"> HYPERLINK \l _Toc12931 </w:instrText>
      </w:r>
      <w:r>
        <w:rPr>
          <w:rFonts w:hint="eastAsia" w:ascii="宋体" w:hAnsi="宋体" w:cs="宋体"/>
          <w:bCs/>
          <w:szCs w:val="32"/>
        </w:rPr>
        <w:fldChar w:fldCharType="separate"/>
      </w:r>
      <w:r>
        <w:rPr>
          <w:rFonts w:hint="eastAsia" w:ascii="宋体" w:hAnsi="宋体" w:eastAsia="宋体" w:cs="宋体"/>
          <w:szCs w:val="32"/>
          <w:lang w:val="en-US" w:eastAsia="zh-CN"/>
        </w:rPr>
        <w:t>三、</w:t>
      </w:r>
      <w:r>
        <w:rPr>
          <w:rFonts w:hint="eastAsia" w:ascii="宋体" w:hAnsi="宋体" w:eastAsia="宋体" w:cs="宋体"/>
          <w:szCs w:val="32"/>
        </w:rPr>
        <w:t>环境质量状况</w:t>
      </w:r>
      <w:r>
        <w:tab/>
      </w:r>
      <w:r>
        <w:fldChar w:fldCharType="begin"/>
      </w:r>
      <w:r>
        <w:instrText xml:space="preserve"> PAGEREF _Toc12931 </w:instrText>
      </w:r>
      <w:r>
        <w:fldChar w:fldCharType="separate"/>
      </w:r>
      <w:r>
        <w:t>10</w:t>
      </w:r>
      <w:r>
        <w:fldChar w:fldCharType="end"/>
      </w:r>
      <w:r>
        <w:rPr>
          <w:rFonts w:hint="eastAsia" w:ascii="宋体" w:hAnsi="宋体" w:cs="宋体"/>
          <w:bCs/>
          <w:szCs w:val="32"/>
        </w:rPr>
        <w:fldChar w:fldCharType="end"/>
      </w:r>
    </w:p>
    <w:p>
      <w:pPr>
        <w:pStyle w:val="10"/>
        <w:tabs>
          <w:tab w:val="right" w:leader="dot" w:pos="8306"/>
        </w:tabs>
      </w:pPr>
      <w:r>
        <w:rPr>
          <w:rFonts w:hint="eastAsia" w:ascii="宋体" w:hAnsi="宋体" w:cs="宋体"/>
          <w:bCs/>
          <w:szCs w:val="32"/>
        </w:rPr>
        <w:fldChar w:fldCharType="begin"/>
      </w:r>
      <w:r>
        <w:rPr>
          <w:rFonts w:hint="eastAsia" w:ascii="宋体" w:hAnsi="宋体" w:cs="宋体"/>
          <w:bCs/>
          <w:szCs w:val="32"/>
        </w:rPr>
        <w:instrText xml:space="preserve"> HYPERLINK \l _Toc6478 </w:instrText>
      </w:r>
      <w:r>
        <w:rPr>
          <w:rFonts w:hint="eastAsia" w:ascii="宋体" w:hAnsi="宋体" w:cs="宋体"/>
          <w:bCs/>
          <w:szCs w:val="32"/>
        </w:rPr>
        <w:fldChar w:fldCharType="separate"/>
      </w:r>
      <w:r>
        <w:rPr>
          <w:rFonts w:hint="default" w:ascii="Times New Roman" w:hAnsi="Times New Roman" w:eastAsia="宋体" w:cs="Times New Roman"/>
          <w:szCs w:val="32"/>
          <w:lang w:val="en-US" w:eastAsia="zh-CN"/>
        </w:rPr>
        <w:t>四、</w:t>
      </w:r>
      <w:r>
        <w:rPr>
          <w:rFonts w:hint="default" w:ascii="Times New Roman" w:hAnsi="Times New Roman" w:eastAsia="宋体" w:cs="Times New Roman"/>
          <w:szCs w:val="32"/>
        </w:rPr>
        <w:t>评价适用标准</w:t>
      </w:r>
      <w:r>
        <w:tab/>
      </w:r>
      <w:r>
        <w:fldChar w:fldCharType="begin"/>
      </w:r>
      <w:r>
        <w:instrText xml:space="preserve"> PAGEREF _Toc6478 </w:instrText>
      </w:r>
      <w:r>
        <w:fldChar w:fldCharType="separate"/>
      </w:r>
      <w:r>
        <w:t>14</w:t>
      </w:r>
      <w:r>
        <w:fldChar w:fldCharType="end"/>
      </w:r>
      <w:r>
        <w:rPr>
          <w:rFonts w:hint="eastAsia" w:ascii="宋体" w:hAnsi="宋体" w:cs="宋体"/>
          <w:bCs/>
          <w:szCs w:val="32"/>
        </w:rPr>
        <w:fldChar w:fldCharType="end"/>
      </w:r>
    </w:p>
    <w:p>
      <w:pPr>
        <w:pStyle w:val="10"/>
        <w:tabs>
          <w:tab w:val="right" w:leader="dot" w:pos="8306"/>
        </w:tabs>
      </w:pPr>
      <w:r>
        <w:rPr>
          <w:rFonts w:hint="eastAsia" w:ascii="宋体" w:hAnsi="宋体" w:cs="宋体"/>
          <w:bCs/>
          <w:szCs w:val="32"/>
        </w:rPr>
        <w:fldChar w:fldCharType="begin"/>
      </w:r>
      <w:r>
        <w:rPr>
          <w:rFonts w:hint="eastAsia" w:ascii="宋体" w:hAnsi="宋体" w:cs="宋体"/>
          <w:bCs/>
          <w:szCs w:val="32"/>
        </w:rPr>
        <w:instrText xml:space="preserve"> HYPERLINK \l _Toc28952 </w:instrText>
      </w:r>
      <w:r>
        <w:rPr>
          <w:rFonts w:hint="eastAsia" w:ascii="宋体" w:hAnsi="宋体" w:cs="宋体"/>
          <w:bCs/>
          <w:szCs w:val="32"/>
        </w:rPr>
        <w:fldChar w:fldCharType="separate"/>
      </w:r>
      <w:r>
        <w:rPr>
          <w:rFonts w:hint="eastAsia" w:ascii="宋体" w:hAnsi="宋体" w:eastAsia="宋体" w:cs="宋体"/>
          <w:szCs w:val="32"/>
        </w:rPr>
        <w:t>五、建设项目工程分析</w:t>
      </w:r>
      <w:r>
        <w:tab/>
      </w:r>
      <w:r>
        <w:fldChar w:fldCharType="begin"/>
      </w:r>
      <w:r>
        <w:instrText xml:space="preserve"> PAGEREF _Toc28952 </w:instrText>
      </w:r>
      <w:r>
        <w:fldChar w:fldCharType="separate"/>
      </w:r>
      <w:r>
        <w:t>15</w:t>
      </w:r>
      <w:r>
        <w:fldChar w:fldCharType="end"/>
      </w:r>
      <w:r>
        <w:rPr>
          <w:rFonts w:hint="eastAsia" w:ascii="宋体" w:hAnsi="宋体" w:cs="宋体"/>
          <w:bCs/>
          <w:szCs w:val="32"/>
        </w:rPr>
        <w:fldChar w:fldCharType="end"/>
      </w:r>
    </w:p>
    <w:p>
      <w:pPr>
        <w:pStyle w:val="10"/>
        <w:tabs>
          <w:tab w:val="right" w:leader="dot" w:pos="8306"/>
        </w:tabs>
      </w:pPr>
      <w:r>
        <w:rPr>
          <w:rFonts w:hint="eastAsia" w:ascii="宋体" w:hAnsi="宋体" w:cs="宋体"/>
          <w:bCs/>
          <w:szCs w:val="32"/>
        </w:rPr>
        <w:fldChar w:fldCharType="begin"/>
      </w:r>
      <w:r>
        <w:rPr>
          <w:rFonts w:hint="eastAsia" w:ascii="宋体" w:hAnsi="宋体" w:cs="宋体"/>
          <w:bCs/>
          <w:szCs w:val="32"/>
        </w:rPr>
        <w:instrText xml:space="preserve"> HYPERLINK \l _Toc28007 </w:instrText>
      </w:r>
      <w:r>
        <w:rPr>
          <w:rFonts w:hint="eastAsia" w:ascii="宋体" w:hAnsi="宋体" w:cs="宋体"/>
          <w:bCs/>
          <w:szCs w:val="32"/>
        </w:rPr>
        <w:fldChar w:fldCharType="separate"/>
      </w:r>
      <w:r>
        <w:rPr>
          <w:rFonts w:hint="eastAsia"/>
          <w:szCs w:val="32"/>
          <w:lang w:val="en-US" w:eastAsia="zh-CN"/>
        </w:rPr>
        <w:t>六、</w:t>
      </w:r>
      <w:r>
        <w:rPr>
          <w:szCs w:val="32"/>
        </w:rPr>
        <w:t>项目主要污染物预计产生及排放情况</w:t>
      </w:r>
      <w:r>
        <w:tab/>
      </w:r>
      <w:r>
        <w:fldChar w:fldCharType="begin"/>
      </w:r>
      <w:r>
        <w:instrText xml:space="preserve"> PAGEREF _Toc28007 </w:instrText>
      </w:r>
      <w:r>
        <w:fldChar w:fldCharType="separate"/>
      </w:r>
      <w:r>
        <w:t>18</w:t>
      </w:r>
      <w:r>
        <w:fldChar w:fldCharType="end"/>
      </w:r>
      <w:r>
        <w:rPr>
          <w:rFonts w:hint="eastAsia" w:ascii="宋体" w:hAnsi="宋体" w:cs="宋体"/>
          <w:bCs/>
          <w:szCs w:val="32"/>
        </w:rPr>
        <w:fldChar w:fldCharType="end"/>
      </w:r>
    </w:p>
    <w:p>
      <w:pPr>
        <w:pStyle w:val="10"/>
        <w:tabs>
          <w:tab w:val="right" w:leader="dot" w:pos="8306"/>
        </w:tabs>
      </w:pPr>
      <w:r>
        <w:rPr>
          <w:rFonts w:hint="eastAsia" w:ascii="宋体" w:hAnsi="宋体" w:cs="宋体"/>
          <w:bCs/>
          <w:szCs w:val="32"/>
        </w:rPr>
        <w:fldChar w:fldCharType="begin"/>
      </w:r>
      <w:r>
        <w:rPr>
          <w:rFonts w:hint="eastAsia" w:ascii="宋体" w:hAnsi="宋体" w:cs="宋体"/>
          <w:bCs/>
          <w:szCs w:val="32"/>
        </w:rPr>
        <w:instrText xml:space="preserve"> HYPERLINK \l _Toc13544 </w:instrText>
      </w:r>
      <w:r>
        <w:rPr>
          <w:rFonts w:hint="eastAsia" w:ascii="宋体" w:hAnsi="宋体" w:cs="宋体"/>
          <w:bCs/>
          <w:szCs w:val="32"/>
        </w:rPr>
        <w:fldChar w:fldCharType="separate"/>
      </w:r>
      <w:r>
        <w:rPr>
          <w:rFonts w:hint="default" w:ascii="Times New Roman" w:hAnsi="Times New Roman" w:eastAsia="宋体" w:cs="Times New Roman"/>
          <w:bCs/>
          <w:szCs w:val="32"/>
        </w:rPr>
        <w:t>七、环境影响分析</w:t>
      </w:r>
      <w:r>
        <w:tab/>
      </w:r>
      <w:r>
        <w:fldChar w:fldCharType="begin"/>
      </w:r>
      <w:r>
        <w:instrText xml:space="preserve"> PAGEREF _Toc13544 </w:instrText>
      </w:r>
      <w:r>
        <w:fldChar w:fldCharType="separate"/>
      </w:r>
      <w:r>
        <w:t>19</w:t>
      </w:r>
      <w:r>
        <w:fldChar w:fldCharType="end"/>
      </w:r>
      <w:r>
        <w:rPr>
          <w:rFonts w:hint="eastAsia" w:ascii="宋体" w:hAnsi="宋体" w:cs="宋体"/>
          <w:bCs/>
          <w:szCs w:val="32"/>
        </w:rPr>
        <w:fldChar w:fldCharType="end"/>
      </w:r>
    </w:p>
    <w:p>
      <w:pPr>
        <w:pStyle w:val="10"/>
        <w:tabs>
          <w:tab w:val="right" w:leader="dot" w:pos="8306"/>
        </w:tabs>
      </w:pPr>
      <w:r>
        <w:rPr>
          <w:rFonts w:hint="eastAsia" w:ascii="宋体" w:hAnsi="宋体" w:cs="宋体"/>
          <w:bCs/>
          <w:szCs w:val="32"/>
        </w:rPr>
        <w:fldChar w:fldCharType="begin"/>
      </w:r>
      <w:r>
        <w:rPr>
          <w:rFonts w:hint="eastAsia" w:ascii="宋体" w:hAnsi="宋体" w:cs="宋体"/>
          <w:bCs/>
          <w:szCs w:val="32"/>
        </w:rPr>
        <w:instrText xml:space="preserve"> HYPERLINK \l _Toc4808 </w:instrText>
      </w:r>
      <w:r>
        <w:rPr>
          <w:rFonts w:hint="eastAsia" w:ascii="宋体" w:hAnsi="宋体" w:cs="宋体"/>
          <w:bCs/>
          <w:szCs w:val="32"/>
        </w:rPr>
        <w:fldChar w:fldCharType="separate"/>
      </w:r>
      <w:r>
        <w:rPr>
          <w:rFonts w:hint="eastAsia"/>
          <w:szCs w:val="32"/>
          <w:lang w:val="en-US" w:eastAsia="zh-CN"/>
        </w:rPr>
        <w:t>八、</w:t>
      </w:r>
      <w:r>
        <w:rPr>
          <w:rFonts w:hint="eastAsia" w:ascii="宋体" w:hAnsi="宋体" w:eastAsia="宋体" w:cs="宋体"/>
          <w:szCs w:val="32"/>
        </w:rPr>
        <w:t>建设项目拟采取的防治措施及预期治理效果</w:t>
      </w:r>
      <w:r>
        <w:tab/>
      </w:r>
      <w:r>
        <w:fldChar w:fldCharType="begin"/>
      </w:r>
      <w:r>
        <w:instrText xml:space="preserve"> PAGEREF _Toc4808 </w:instrText>
      </w:r>
      <w:r>
        <w:fldChar w:fldCharType="separate"/>
      </w:r>
      <w:r>
        <w:t>25</w:t>
      </w:r>
      <w:r>
        <w:fldChar w:fldCharType="end"/>
      </w:r>
      <w:r>
        <w:rPr>
          <w:rFonts w:hint="eastAsia" w:ascii="宋体" w:hAnsi="宋体" w:cs="宋体"/>
          <w:bCs/>
          <w:szCs w:val="32"/>
        </w:rPr>
        <w:fldChar w:fldCharType="end"/>
      </w:r>
    </w:p>
    <w:p>
      <w:pPr>
        <w:pStyle w:val="10"/>
        <w:tabs>
          <w:tab w:val="right" w:leader="dot" w:pos="8306"/>
        </w:tabs>
      </w:pPr>
      <w:r>
        <w:rPr>
          <w:rFonts w:hint="eastAsia" w:ascii="宋体" w:hAnsi="宋体" w:cs="宋体"/>
          <w:bCs/>
          <w:szCs w:val="32"/>
        </w:rPr>
        <w:fldChar w:fldCharType="begin"/>
      </w:r>
      <w:r>
        <w:rPr>
          <w:rFonts w:hint="eastAsia" w:ascii="宋体" w:hAnsi="宋体" w:cs="宋体"/>
          <w:bCs/>
          <w:szCs w:val="32"/>
        </w:rPr>
        <w:instrText xml:space="preserve"> HYPERLINK \l _Toc24301 </w:instrText>
      </w:r>
      <w:r>
        <w:rPr>
          <w:rFonts w:hint="eastAsia" w:ascii="宋体" w:hAnsi="宋体" w:cs="宋体"/>
          <w:bCs/>
          <w:szCs w:val="32"/>
        </w:rPr>
        <w:fldChar w:fldCharType="separate"/>
      </w:r>
      <w:r>
        <w:rPr>
          <w:rFonts w:hint="eastAsia"/>
          <w:szCs w:val="32"/>
          <w:lang w:val="en-US" w:eastAsia="zh-CN"/>
        </w:rPr>
        <w:t>九、</w:t>
      </w:r>
      <w:r>
        <w:rPr>
          <w:szCs w:val="32"/>
        </w:rPr>
        <w:t>结论与建议</w:t>
      </w:r>
      <w:r>
        <w:tab/>
      </w:r>
      <w:r>
        <w:fldChar w:fldCharType="begin"/>
      </w:r>
      <w:r>
        <w:instrText xml:space="preserve"> PAGEREF _Toc24301 </w:instrText>
      </w:r>
      <w:r>
        <w:fldChar w:fldCharType="separate"/>
      </w:r>
      <w:r>
        <w:t>26</w:t>
      </w:r>
      <w:r>
        <w:fldChar w:fldCharType="end"/>
      </w:r>
      <w:r>
        <w:rPr>
          <w:rFonts w:hint="eastAsia" w:ascii="宋体" w:hAnsi="宋体" w:cs="宋体"/>
          <w:bCs/>
          <w:szCs w:val="32"/>
        </w:rPr>
        <w:fldChar w:fldCharType="end"/>
      </w:r>
    </w:p>
    <w:p>
      <w:pPr>
        <w:outlineLvl w:val="0"/>
        <w:rPr>
          <w:rFonts w:hint="eastAsia" w:ascii="宋体" w:hAnsi="宋体" w:cs="宋体"/>
          <w:bCs/>
          <w:sz w:val="32"/>
          <w:szCs w:val="32"/>
        </w:rPr>
      </w:pPr>
      <w:r>
        <w:rPr>
          <w:rFonts w:hint="eastAsia" w:ascii="宋体" w:hAnsi="宋体" w:cs="宋体"/>
          <w:bCs/>
          <w:szCs w:val="32"/>
        </w:rPr>
        <w:fldChar w:fldCharType="end"/>
      </w:r>
    </w:p>
    <w:p>
      <w:pPr>
        <w:pStyle w:val="2"/>
        <w:rPr>
          <w:rFonts w:hint="eastAsia" w:ascii="宋体" w:hAnsi="宋体" w:cs="宋体"/>
          <w:bCs/>
          <w:sz w:val="32"/>
          <w:szCs w:val="32"/>
        </w:rPr>
      </w:pPr>
    </w:p>
    <w:p>
      <w:pPr>
        <w:pStyle w:val="2"/>
        <w:rPr>
          <w:rFonts w:hint="eastAsia" w:ascii="宋体" w:hAnsi="宋体" w:cs="宋体"/>
          <w:bCs/>
          <w:sz w:val="32"/>
          <w:szCs w:val="32"/>
        </w:rPr>
      </w:pPr>
    </w:p>
    <w:p>
      <w:pPr>
        <w:pStyle w:val="2"/>
        <w:rPr>
          <w:rFonts w:hint="eastAsia" w:ascii="宋体" w:hAnsi="宋体" w:cs="宋体"/>
          <w:bCs/>
          <w:sz w:val="32"/>
          <w:szCs w:val="32"/>
        </w:rPr>
      </w:pPr>
    </w:p>
    <w:p>
      <w:pPr>
        <w:pStyle w:val="2"/>
        <w:rPr>
          <w:rFonts w:hint="eastAsia" w:ascii="宋体" w:hAnsi="宋体" w:cs="宋体"/>
          <w:bCs/>
          <w:sz w:val="32"/>
          <w:szCs w:val="32"/>
        </w:rPr>
      </w:pPr>
    </w:p>
    <w:p>
      <w:pPr>
        <w:pStyle w:val="2"/>
        <w:rPr>
          <w:rFonts w:hint="eastAsia" w:ascii="宋体" w:hAnsi="宋体" w:cs="宋体"/>
          <w:bCs/>
          <w:sz w:val="32"/>
          <w:szCs w:val="32"/>
        </w:rPr>
      </w:pPr>
    </w:p>
    <w:p>
      <w:pPr>
        <w:pStyle w:val="2"/>
        <w:ind w:left="0" w:leftChars="0" w:firstLine="0" w:firstLineChars="0"/>
        <w:rPr>
          <w:rFonts w:hint="default" w:ascii="宋体" w:hAnsi="宋体" w:cs="宋体"/>
          <w:bCs/>
          <w:sz w:val="32"/>
          <w:szCs w:val="32"/>
          <w:lang w:val="en-US" w:eastAsia="zh-CN"/>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outlineLvl w:val="0"/>
        <w:rPr>
          <w:rFonts w:hint="default" w:ascii="Times New Roman" w:hAnsi="Times New Roman" w:eastAsia="宋体" w:cs="Times New Roman"/>
          <w:b/>
          <w:sz w:val="32"/>
          <w:szCs w:val="32"/>
          <w:highlight w:val="none"/>
        </w:rPr>
      </w:pPr>
      <w:bookmarkStart w:id="0" w:name="_Toc24355"/>
      <w:r>
        <w:rPr>
          <w:rFonts w:hint="default" w:ascii="Times New Roman" w:hAnsi="Times New Roman" w:eastAsia="宋体" w:cs="Times New Roman"/>
          <w:b/>
          <w:sz w:val="32"/>
          <w:szCs w:val="32"/>
          <w:highlight w:val="none"/>
          <w:lang w:val="en-US" w:eastAsia="zh-CN"/>
        </w:rPr>
        <w:t>一、</w:t>
      </w:r>
      <w:r>
        <w:rPr>
          <w:rFonts w:hint="default" w:ascii="Times New Roman" w:hAnsi="Times New Roman" w:eastAsia="宋体" w:cs="Times New Roman"/>
          <w:b/>
          <w:sz w:val="32"/>
          <w:szCs w:val="32"/>
          <w:highlight w:val="none"/>
        </w:rPr>
        <w:t>建设项目基本情况</w:t>
      </w:r>
      <w:bookmarkEnd w:id="0"/>
    </w:p>
    <w:tbl>
      <w:tblPr>
        <w:tblStyle w:val="16"/>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767"/>
        <w:gridCol w:w="513"/>
        <w:gridCol w:w="797"/>
        <w:gridCol w:w="1204"/>
        <w:gridCol w:w="805"/>
        <w:gridCol w:w="626"/>
        <w:gridCol w:w="11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9"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项目名称</w:t>
            </w:r>
          </w:p>
        </w:tc>
        <w:tc>
          <w:tcPr>
            <w:tcW w:w="6883" w:type="dxa"/>
            <w:gridSpan w:val="7"/>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年</w:t>
            </w:r>
            <w:r>
              <w:rPr>
                <w:rFonts w:hint="default" w:ascii="Times New Roman" w:hAnsi="Times New Roman" w:eastAsia="宋体" w:cs="Times New Roman"/>
                <w:sz w:val="24"/>
                <w:lang w:val="en-US" w:eastAsia="zh-CN"/>
              </w:rPr>
              <w:t>回收6000吨废纸</w:t>
            </w:r>
            <w:r>
              <w:rPr>
                <w:rFonts w:hint="eastAsia" w:ascii="Times New Roman" w:hAnsi="Times New Roman" w:eastAsia="宋体" w:cs="Times New Roman"/>
                <w:sz w:val="24"/>
                <w:lang w:val="en-US" w:eastAsia="zh-CN"/>
              </w:rPr>
              <w:t>建设</w:t>
            </w:r>
            <w:r>
              <w:rPr>
                <w:rFonts w:hint="default" w:ascii="Times New Roman" w:hAnsi="Times New Roman" w:eastAsia="宋体" w:cs="Times New Roman"/>
                <w:sz w:val="24"/>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9"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建设单位</w:t>
            </w:r>
          </w:p>
        </w:tc>
        <w:tc>
          <w:tcPr>
            <w:tcW w:w="6883" w:type="dxa"/>
            <w:gridSpan w:val="7"/>
            <w:vAlign w:val="center"/>
          </w:tcPr>
          <w:p>
            <w:pPr>
              <w:spacing w:line="4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湖南佳信再生资源有限公司</w:t>
            </w:r>
            <w:r>
              <w:rPr>
                <w:rFonts w:hint="default" w:ascii="Times New Roman" w:hAnsi="Times New Roman" w:eastAsia="宋体" w:cs="Times New Roman"/>
                <w:sz w:val="24"/>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9"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法人代表</w:t>
            </w:r>
          </w:p>
        </w:tc>
        <w:tc>
          <w:tcPr>
            <w:tcW w:w="3077" w:type="dxa"/>
            <w:gridSpan w:val="3"/>
            <w:vAlign w:val="center"/>
          </w:tcPr>
          <w:p>
            <w:pPr>
              <w:spacing w:line="400" w:lineRule="exact"/>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陈浩</w:t>
            </w:r>
          </w:p>
        </w:tc>
        <w:tc>
          <w:tcPr>
            <w:tcW w:w="1204"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联系人</w:t>
            </w:r>
          </w:p>
        </w:tc>
        <w:tc>
          <w:tcPr>
            <w:tcW w:w="2602" w:type="dxa"/>
            <w:gridSpan w:val="3"/>
            <w:vAlign w:val="center"/>
          </w:tcPr>
          <w:p>
            <w:pPr>
              <w:spacing w:line="400" w:lineRule="exact"/>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陈浩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9"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通讯地址</w:t>
            </w:r>
          </w:p>
        </w:tc>
        <w:tc>
          <w:tcPr>
            <w:tcW w:w="6883" w:type="dxa"/>
            <w:gridSpan w:val="7"/>
            <w:vAlign w:val="center"/>
          </w:tcPr>
          <w:p>
            <w:pPr>
              <w:spacing w:line="400" w:lineRule="exact"/>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val="en-US" w:eastAsia="zh-CN"/>
              </w:rPr>
              <w:t>邵阳市双清区火车站乡哑巴山（原砖厂厂房）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9"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联系电话</w:t>
            </w:r>
          </w:p>
        </w:tc>
        <w:tc>
          <w:tcPr>
            <w:tcW w:w="2280" w:type="dxa"/>
            <w:gridSpan w:val="2"/>
            <w:vAlign w:val="center"/>
          </w:tcPr>
          <w:p>
            <w:pPr>
              <w:spacing w:line="400" w:lineRule="exact"/>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w:t>
            </w:r>
            <w:r>
              <w:rPr>
                <w:rFonts w:hint="eastAsia" w:ascii="Times New Roman" w:hAnsi="Times New Roman" w:eastAsia="宋体" w:cs="Times New Roman"/>
                <w:sz w:val="24"/>
                <w:lang w:val="en-US" w:eastAsia="zh-CN"/>
              </w:rPr>
              <w:t>3397596666</w:t>
            </w:r>
          </w:p>
        </w:tc>
        <w:tc>
          <w:tcPr>
            <w:tcW w:w="797"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传真</w:t>
            </w:r>
          </w:p>
        </w:tc>
        <w:tc>
          <w:tcPr>
            <w:tcW w:w="1204"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805"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邮政</w:t>
            </w:r>
          </w:p>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编码</w:t>
            </w:r>
          </w:p>
        </w:tc>
        <w:tc>
          <w:tcPr>
            <w:tcW w:w="1797" w:type="dxa"/>
            <w:gridSpan w:val="2"/>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42281</w:t>
            </w:r>
            <w:r>
              <w:rPr>
                <w:rFonts w:hint="default" w:ascii="Times New Roman" w:hAnsi="Times New Roman" w:eastAsia="宋体" w:cs="Times New Roman"/>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9"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建设地点</w:t>
            </w:r>
          </w:p>
        </w:tc>
        <w:tc>
          <w:tcPr>
            <w:tcW w:w="6883" w:type="dxa"/>
            <w:gridSpan w:val="7"/>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邵阳市双清区火车站乡哑巴山</w:t>
            </w:r>
            <w:r>
              <w:rPr>
                <w:rFonts w:hint="default" w:ascii="Times New Roman" w:hAnsi="Times New Roman" w:eastAsia="宋体" w:cs="Times New Roman"/>
                <w:bCs/>
                <w:sz w:val="24"/>
                <w:szCs w:val="32"/>
              </w:rPr>
              <w:t>（</w:t>
            </w:r>
            <w:r>
              <w:rPr>
                <w:rFonts w:hint="default" w:ascii="Times New Roman" w:hAnsi="Times New Roman" w:eastAsia="宋体" w:cs="Times New Roman"/>
                <w:sz w:val="24"/>
              </w:rPr>
              <w:t>东经111°</w:t>
            </w:r>
            <w:r>
              <w:rPr>
                <w:rFonts w:hint="default" w:ascii="Times New Roman" w:hAnsi="Times New Roman" w:eastAsia="宋体" w:cs="Times New Roman"/>
                <w:sz w:val="24"/>
                <w:lang w:val="en-US" w:eastAsia="zh-CN"/>
              </w:rPr>
              <w:t>31</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4.909</w:t>
            </w:r>
            <w:r>
              <w:rPr>
                <w:rFonts w:hint="default" w:ascii="Times New Roman" w:hAnsi="Times New Roman" w:eastAsia="宋体" w:cs="Times New Roman"/>
                <w:sz w:val="24"/>
              </w:rPr>
              <w:t>″，北纬27°</w:t>
            </w:r>
            <w:r>
              <w:rPr>
                <w:rFonts w:hint="default" w:ascii="Times New Roman" w:hAnsi="Times New Roman" w:eastAsia="宋体" w:cs="Times New Roman"/>
                <w:sz w:val="24"/>
                <w:lang w:val="en-US" w:eastAsia="zh-CN"/>
              </w:rPr>
              <w:t>15</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53.787</w:t>
            </w:r>
            <w:r>
              <w:rPr>
                <w:rFonts w:hint="default" w:ascii="Times New Roman" w:hAnsi="Times New Roman" w:eastAsia="宋体" w:cs="Times New Roman"/>
                <w:sz w:val="24"/>
              </w:rPr>
              <w:t>″</w:t>
            </w:r>
            <w:r>
              <w:rPr>
                <w:rFonts w:hint="default" w:ascii="Times New Roman" w:hAnsi="Times New Roman" w:eastAsia="宋体" w:cs="Times New Roman"/>
                <w:bCs/>
                <w:sz w:val="24"/>
                <w:szCs w:val="3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9"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立项审批</w:t>
            </w:r>
          </w:p>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部门</w:t>
            </w:r>
          </w:p>
        </w:tc>
        <w:tc>
          <w:tcPr>
            <w:tcW w:w="3077" w:type="dxa"/>
            <w:gridSpan w:val="3"/>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1204"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批准文号</w:t>
            </w:r>
          </w:p>
        </w:tc>
        <w:tc>
          <w:tcPr>
            <w:tcW w:w="2602" w:type="dxa"/>
            <w:gridSpan w:val="3"/>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9"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建设性质</w:t>
            </w:r>
          </w:p>
        </w:tc>
        <w:tc>
          <w:tcPr>
            <w:tcW w:w="3077" w:type="dxa"/>
            <w:gridSpan w:val="3"/>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szCs w:val="20"/>
              </w:rPr>
              <w:t>新建</w:t>
            </w:r>
          </w:p>
        </w:tc>
        <w:tc>
          <w:tcPr>
            <w:tcW w:w="1204"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行业类别及代码</w:t>
            </w:r>
          </w:p>
        </w:tc>
        <w:tc>
          <w:tcPr>
            <w:tcW w:w="2602" w:type="dxa"/>
            <w:gridSpan w:val="3"/>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废弃资源综合利用类</w:t>
            </w:r>
            <w:r>
              <w:rPr>
                <w:rFonts w:hint="default" w:ascii="Times New Roman" w:hAnsi="Times New Roman" w:eastAsia="宋体" w:cs="Times New Roman"/>
                <w:sz w:val="24"/>
              </w:rPr>
              <w:t>C</w:t>
            </w:r>
            <w:r>
              <w:rPr>
                <w:rFonts w:hint="default" w:ascii="Times New Roman" w:hAnsi="Times New Roman" w:eastAsia="宋体" w:cs="Times New Roman"/>
                <w:sz w:val="24"/>
                <w:lang w:val="en-US" w:eastAsia="zh-CN"/>
              </w:rPr>
              <w:t>4220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1639" w:type="dxa"/>
            <w:vAlign w:val="center"/>
          </w:tcPr>
          <w:p>
            <w:pPr>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占地面积</w:t>
            </w:r>
          </w:p>
          <w:p>
            <w:pPr>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（平方米）</w:t>
            </w:r>
          </w:p>
        </w:tc>
        <w:tc>
          <w:tcPr>
            <w:tcW w:w="3077" w:type="dxa"/>
            <w:gridSpan w:val="3"/>
            <w:vAlign w:val="center"/>
          </w:tcPr>
          <w:p>
            <w:pPr>
              <w:spacing w:line="320" w:lineRule="exact"/>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3000</w:t>
            </w:r>
          </w:p>
        </w:tc>
        <w:tc>
          <w:tcPr>
            <w:tcW w:w="1204" w:type="dxa"/>
            <w:vAlign w:val="center"/>
          </w:tcPr>
          <w:p>
            <w:pPr>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绿化面积</w:t>
            </w:r>
          </w:p>
          <w:p>
            <w:pPr>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（平方米）</w:t>
            </w:r>
          </w:p>
        </w:tc>
        <w:tc>
          <w:tcPr>
            <w:tcW w:w="2602" w:type="dxa"/>
            <w:gridSpan w:val="3"/>
            <w:vAlign w:val="center"/>
          </w:tcPr>
          <w:p>
            <w:pPr>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9" w:type="dxa"/>
            <w:vAlign w:val="center"/>
          </w:tcPr>
          <w:p>
            <w:pPr>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总投资</w:t>
            </w:r>
          </w:p>
          <w:p>
            <w:pPr>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（万元）</w:t>
            </w:r>
          </w:p>
        </w:tc>
        <w:tc>
          <w:tcPr>
            <w:tcW w:w="1767" w:type="dxa"/>
            <w:vAlign w:val="center"/>
          </w:tcPr>
          <w:p>
            <w:pPr>
              <w:spacing w:line="320" w:lineRule="exact"/>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200</w:t>
            </w:r>
          </w:p>
        </w:tc>
        <w:tc>
          <w:tcPr>
            <w:tcW w:w="1310" w:type="dxa"/>
            <w:gridSpan w:val="2"/>
            <w:vAlign w:val="center"/>
          </w:tcPr>
          <w:p>
            <w:pPr>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其中：环保</w:t>
            </w:r>
          </w:p>
          <w:p>
            <w:pPr>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投资（万元）</w:t>
            </w:r>
          </w:p>
        </w:tc>
        <w:tc>
          <w:tcPr>
            <w:tcW w:w="1204" w:type="dxa"/>
            <w:vAlign w:val="center"/>
          </w:tcPr>
          <w:p>
            <w:pPr>
              <w:spacing w:line="320" w:lineRule="exact"/>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highlight w:val="none"/>
                <w:lang w:val="en-US" w:eastAsia="zh-CN"/>
              </w:rPr>
              <w:t>15</w:t>
            </w:r>
          </w:p>
        </w:tc>
        <w:tc>
          <w:tcPr>
            <w:tcW w:w="1431" w:type="dxa"/>
            <w:gridSpan w:val="2"/>
            <w:vAlign w:val="center"/>
          </w:tcPr>
          <w:p>
            <w:pPr>
              <w:spacing w:line="32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环保投资占总投资比例</w:t>
            </w:r>
          </w:p>
        </w:tc>
        <w:tc>
          <w:tcPr>
            <w:tcW w:w="1171" w:type="dxa"/>
            <w:vAlign w:val="center"/>
          </w:tcPr>
          <w:p>
            <w:pPr>
              <w:spacing w:line="320" w:lineRule="exact"/>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highlight w:val="none"/>
                <w:lang w:val="en-US" w:eastAsia="zh-CN"/>
              </w:rPr>
              <w:t>7.5</w:t>
            </w:r>
            <w:r>
              <w:rPr>
                <w:rFonts w:hint="default" w:ascii="Times New Roman" w:hAnsi="Times New Roman" w:eastAsia="宋体" w:cs="Times New Roman"/>
                <w:sz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639"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评价经费</w:t>
            </w:r>
          </w:p>
        </w:tc>
        <w:tc>
          <w:tcPr>
            <w:tcW w:w="1767" w:type="dxa"/>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2514" w:type="dxa"/>
            <w:gridSpan w:val="3"/>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bCs/>
                <w:sz w:val="24"/>
              </w:rPr>
              <w:t>预期投产日期</w:t>
            </w:r>
          </w:p>
        </w:tc>
        <w:tc>
          <w:tcPr>
            <w:tcW w:w="2602" w:type="dxa"/>
            <w:gridSpan w:val="3"/>
            <w:vAlign w:val="center"/>
          </w:tcPr>
          <w:p>
            <w:pPr>
              <w:spacing w:line="400" w:lineRule="exact"/>
              <w:jc w:val="center"/>
              <w:rPr>
                <w:rFonts w:hint="default" w:ascii="Times New Roman" w:hAnsi="Times New Roman" w:eastAsia="宋体" w:cs="Times New Roman"/>
                <w:sz w:val="24"/>
              </w:rPr>
            </w:pPr>
            <w:r>
              <w:rPr>
                <w:rFonts w:hint="default" w:ascii="Times New Roman" w:hAnsi="Times New Roman" w:eastAsia="宋体" w:cs="Times New Roman"/>
                <w:sz w:val="24"/>
              </w:rPr>
              <w:t>2018年</w:t>
            </w:r>
            <w:r>
              <w:rPr>
                <w:rFonts w:hint="eastAsia" w:ascii="Times New Roman" w:hAnsi="Times New Roman" w:eastAsia="宋体" w:cs="Times New Roman"/>
                <w:sz w:val="24"/>
                <w:lang w:val="en-US" w:eastAsia="zh-CN"/>
              </w:rPr>
              <w:t>6</w:t>
            </w:r>
            <w:r>
              <w:rPr>
                <w:rFonts w:hint="default" w:ascii="Times New Roman" w:hAnsi="Times New Roman" w:eastAsia="宋体" w:cs="Times New Roman"/>
                <w:sz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7" w:hRule="atLeast"/>
          <w:jc w:val="center"/>
        </w:trPr>
        <w:tc>
          <w:tcPr>
            <w:tcW w:w="8522" w:type="dxa"/>
            <w:gridSpan w:val="8"/>
            <w:vAlign w:val="center"/>
          </w:tcPr>
          <w:p>
            <w:pPr>
              <w:spacing w:line="520" w:lineRule="exact"/>
              <w:rPr>
                <w:rFonts w:hint="eastAsia" w:ascii="宋体" w:hAnsi="宋体" w:eastAsia="宋体" w:cs="宋体"/>
                <w:b/>
                <w:sz w:val="28"/>
                <w:szCs w:val="28"/>
              </w:rPr>
            </w:pPr>
            <w:r>
              <w:rPr>
                <w:rFonts w:hint="eastAsia" w:ascii="宋体" w:hAnsi="宋体" w:eastAsia="宋体" w:cs="宋体"/>
                <w:b/>
                <w:sz w:val="28"/>
                <w:szCs w:val="28"/>
              </w:rPr>
              <w:t>工程内容及规模</w:t>
            </w:r>
          </w:p>
          <w:p>
            <w:pPr>
              <w:spacing w:line="520" w:lineRule="exact"/>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1、项目由来</w:t>
            </w:r>
          </w:p>
          <w:p>
            <w:pPr>
              <w:spacing w:line="48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一直以来</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中国是个纸张消费大国，纸浆供应量严重不足，每年都需要大量进口，而我国废纸利用率不足40%，</w:t>
            </w:r>
            <w:r>
              <w:rPr>
                <w:rFonts w:hint="eastAsia" w:ascii="Times New Roman" w:hAnsi="Times New Roman" w:eastAsia="宋体" w:cs="Times New Roman"/>
                <w:sz w:val="24"/>
                <w:lang w:val="en-US" w:eastAsia="zh-CN"/>
              </w:rPr>
              <w:t>但发达国家的废纸利用率高达80%，由此可见我国</w:t>
            </w:r>
            <w:r>
              <w:rPr>
                <w:rFonts w:hint="default" w:ascii="Times New Roman" w:hAnsi="Times New Roman" w:eastAsia="宋体" w:cs="Times New Roman"/>
                <w:sz w:val="24"/>
                <w:lang w:val="en-US" w:eastAsia="zh-CN"/>
              </w:rPr>
              <w:t>与发达国家相差甚远。因此，国内废纸回收再生造纸的利用空间很大，再生纸市场潜力很大、前景很广。再生纸是以废纸为原料，将其打碎、去色制浆后再通过</w:t>
            </w:r>
            <w:r>
              <w:rPr>
                <w:rFonts w:hint="eastAsia" w:ascii="Times New Roman" w:hAnsi="Times New Roman" w:eastAsia="宋体" w:cs="Times New Roman"/>
                <w:sz w:val="24"/>
                <w:lang w:val="en-US" w:eastAsia="zh-CN"/>
              </w:rPr>
              <w:t>制浆、脱色等</w:t>
            </w:r>
            <w:r>
              <w:rPr>
                <w:rFonts w:hint="default" w:ascii="Times New Roman" w:hAnsi="Times New Roman" w:eastAsia="宋体" w:cs="Times New Roman"/>
                <w:sz w:val="24"/>
                <w:lang w:val="en-US" w:eastAsia="zh-CN"/>
              </w:rPr>
              <w:t>多种工序加工生产出来的纸张。</w:t>
            </w:r>
            <w:r>
              <w:rPr>
                <w:rFonts w:hint="eastAsia" w:ascii="Times New Roman" w:hAnsi="Times New Roman" w:eastAsia="宋体" w:cs="Times New Roman"/>
                <w:sz w:val="24"/>
                <w:lang w:val="en-US" w:eastAsia="zh-CN"/>
              </w:rPr>
              <w:t>由于</w:t>
            </w:r>
            <w:r>
              <w:rPr>
                <w:rFonts w:hint="default" w:ascii="Times New Roman" w:hAnsi="Times New Roman" w:eastAsia="宋体" w:cs="Times New Roman"/>
                <w:sz w:val="24"/>
                <w:lang w:val="en-US" w:eastAsia="zh-CN"/>
              </w:rPr>
              <w:t>这些再生纸的主要来源绝大部分是废纸。所以废纸的回收就是基础环节，为后续工序提供优质原料，提高出品质量。</w:t>
            </w:r>
          </w:p>
          <w:p>
            <w:pPr>
              <w:spacing w:line="480" w:lineRule="exact"/>
              <w:ind w:firstLine="480" w:firstLineChars="200"/>
              <w:rPr>
                <w:rFonts w:hint="eastAsia" w:ascii="Times New Roman" w:hAnsi="Times New Roman" w:eastAsia="宋体" w:cs="Times New Roman"/>
                <w:bCs/>
                <w:sz w:val="24"/>
                <w:lang w:val="en-US" w:eastAsia="zh-CN"/>
              </w:rPr>
            </w:pPr>
            <w:r>
              <w:rPr>
                <w:rFonts w:hint="default" w:ascii="Times New Roman" w:hAnsi="Times New Roman" w:eastAsia="宋体" w:cs="Times New Roman"/>
                <w:sz w:val="24"/>
              </w:rPr>
              <w:t>为满足</w:t>
            </w:r>
            <w:r>
              <w:rPr>
                <w:rFonts w:hint="default" w:ascii="Times New Roman" w:hAnsi="Times New Roman" w:eastAsia="宋体" w:cs="Times New Roman"/>
                <w:sz w:val="24"/>
                <w:lang w:val="en-US" w:eastAsia="zh-CN"/>
              </w:rPr>
              <w:t>再生纸的市场</w:t>
            </w:r>
            <w:r>
              <w:rPr>
                <w:rFonts w:hint="default" w:ascii="Times New Roman" w:hAnsi="Times New Roman" w:eastAsia="宋体" w:cs="Times New Roman"/>
                <w:sz w:val="24"/>
              </w:rPr>
              <w:t>需</w:t>
            </w:r>
            <w:r>
              <w:rPr>
                <w:rFonts w:hint="default" w:ascii="Times New Roman" w:hAnsi="Times New Roman" w:eastAsia="宋体" w:cs="Times New Roman"/>
                <w:sz w:val="24"/>
                <w:lang w:val="en-US" w:eastAsia="zh-CN"/>
              </w:rPr>
              <w:t>求和简化再生造纸的</w:t>
            </w:r>
            <w:r>
              <w:rPr>
                <w:rFonts w:hint="eastAsia" w:ascii="Times New Roman" w:hAnsi="Times New Roman" w:eastAsia="宋体" w:cs="Times New Roman"/>
                <w:sz w:val="24"/>
                <w:lang w:val="en-US" w:eastAsia="zh-CN"/>
              </w:rPr>
              <w:t>收集</w:t>
            </w:r>
            <w:r>
              <w:rPr>
                <w:rFonts w:hint="default" w:ascii="Times New Roman" w:hAnsi="Times New Roman" w:eastAsia="宋体" w:cs="Times New Roman"/>
                <w:sz w:val="24"/>
                <w:lang w:val="en-US" w:eastAsia="zh-CN"/>
              </w:rPr>
              <w:t>的工序</w:t>
            </w:r>
            <w:r>
              <w:rPr>
                <w:rFonts w:hint="default" w:ascii="Times New Roman" w:hAnsi="Times New Roman" w:eastAsia="宋体" w:cs="Times New Roman"/>
                <w:sz w:val="24"/>
              </w:rPr>
              <w:t>，</w:t>
            </w:r>
            <w:r>
              <w:rPr>
                <w:rFonts w:hint="default" w:ascii="Times New Roman" w:hAnsi="Times New Roman" w:eastAsia="宋体" w:cs="Times New Roman"/>
                <w:bCs/>
                <w:sz w:val="24"/>
                <w:lang w:val="en-US" w:eastAsia="zh-CN"/>
              </w:rPr>
              <w:t>湖南佳信再生资源有限公司</w:t>
            </w:r>
            <w:r>
              <w:rPr>
                <w:rFonts w:hint="eastAsia" w:ascii="Times New Roman" w:hAnsi="Times New Roman" w:eastAsia="宋体" w:cs="Times New Roman"/>
                <w:bCs/>
                <w:sz w:val="24"/>
                <w:lang w:eastAsia="zh-CN"/>
              </w:rPr>
              <w:t>于</w:t>
            </w:r>
            <w:r>
              <w:rPr>
                <w:rFonts w:hint="eastAsia" w:ascii="Times New Roman" w:hAnsi="Times New Roman" w:eastAsia="宋体" w:cs="Times New Roman"/>
                <w:bCs/>
                <w:sz w:val="24"/>
                <w:lang w:val="en-US" w:eastAsia="zh-CN"/>
              </w:rPr>
              <w:t>2018年4月</w:t>
            </w:r>
            <w:r>
              <w:rPr>
                <w:rFonts w:hint="default" w:ascii="Times New Roman" w:hAnsi="Times New Roman" w:eastAsia="宋体" w:cs="Times New Roman"/>
                <w:bCs/>
                <w:sz w:val="24"/>
              </w:rPr>
              <w:t>投资</w:t>
            </w:r>
            <w:r>
              <w:rPr>
                <w:rFonts w:hint="default" w:ascii="Times New Roman" w:hAnsi="Times New Roman" w:eastAsia="宋体" w:cs="Times New Roman"/>
                <w:bCs/>
                <w:sz w:val="24"/>
                <w:lang w:val="en-US" w:eastAsia="zh-CN"/>
              </w:rPr>
              <w:t>200</w:t>
            </w:r>
            <w:r>
              <w:rPr>
                <w:rFonts w:hint="default" w:ascii="Times New Roman" w:hAnsi="Times New Roman" w:eastAsia="宋体" w:cs="Times New Roman"/>
                <w:bCs/>
                <w:sz w:val="24"/>
              </w:rPr>
              <w:t>万元在</w:t>
            </w:r>
            <w:r>
              <w:rPr>
                <w:rFonts w:hint="default" w:ascii="Times New Roman" w:hAnsi="Times New Roman" w:eastAsia="宋体" w:cs="Times New Roman"/>
                <w:sz w:val="24"/>
                <w:lang w:val="en-US" w:eastAsia="zh-CN"/>
              </w:rPr>
              <w:t>邵阳市双清区火车站乡哑巴山</w:t>
            </w:r>
            <w:r>
              <w:rPr>
                <w:rFonts w:hint="default" w:ascii="Times New Roman" w:hAnsi="Times New Roman" w:eastAsia="宋体" w:cs="Times New Roman"/>
                <w:bCs/>
                <w:sz w:val="24"/>
              </w:rPr>
              <w:t>建设“</w:t>
            </w:r>
            <w:r>
              <w:rPr>
                <w:rFonts w:hint="default" w:ascii="Times New Roman" w:hAnsi="Times New Roman" w:eastAsia="宋体" w:cs="Times New Roman"/>
                <w:sz w:val="24"/>
                <w:highlight w:val="none"/>
              </w:rPr>
              <w:t>年</w:t>
            </w:r>
            <w:r>
              <w:rPr>
                <w:rFonts w:hint="default" w:ascii="Times New Roman" w:hAnsi="Times New Roman" w:eastAsia="宋体" w:cs="Times New Roman"/>
                <w:sz w:val="24"/>
                <w:highlight w:val="none"/>
                <w:lang w:val="en-US" w:eastAsia="zh-CN"/>
              </w:rPr>
              <w:t>回收6000</w:t>
            </w:r>
            <w:r>
              <w:rPr>
                <w:rFonts w:hint="default" w:ascii="Times New Roman" w:hAnsi="Times New Roman" w:eastAsia="宋体" w:cs="Times New Roman"/>
                <w:sz w:val="24"/>
                <w:highlight w:val="none"/>
              </w:rPr>
              <w:t>吨</w:t>
            </w:r>
            <w:r>
              <w:rPr>
                <w:rFonts w:hint="default" w:ascii="Times New Roman" w:hAnsi="Times New Roman" w:eastAsia="宋体" w:cs="Times New Roman"/>
                <w:sz w:val="24"/>
                <w:highlight w:val="none"/>
                <w:lang w:val="en-US" w:eastAsia="zh-CN"/>
              </w:rPr>
              <w:t>废纸</w:t>
            </w:r>
            <w:r>
              <w:rPr>
                <w:rFonts w:hint="eastAsia" w:ascii="Times New Roman" w:hAnsi="Times New Roman" w:eastAsia="宋体" w:cs="Times New Roman"/>
                <w:sz w:val="24"/>
                <w:highlight w:val="none"/>
                <w:lang w:val="en-US" w:eastAsia="zh-CN"/>
              </w:rPr>
              <w:t>建设</w:t>
            </w:r>
            <w:r>
              <w:rPr>
                <w:rFonts w:hint="default" w:ascii="Times New Roman" w:hAnsi="Times New Roman" w:eastAsia="宋体" w:cs="Times New Roman"/>
                <w:sz w:val="24"/>
                <w:highlight w:val="none"/>
              </w:rPr>
              <w:t>项目</w:t>
            </w:r>
            <w:r>
              <w:rPr>
                <w:rFonts w:hint="default" w:ascii="Times New Roman" w:hAnsi="Times New Roman" w:eastAsia="宋体" w:cs="Times New Roman"/>
                <w:bCs/>
                <w:sz w:val="24"/>
              </w:rPr>
              <w:t>”</w:t>
            </w:r>
            <w:r>
              <w:rPr>
                <w:rFonts w:hint="eastAsia" w:ascii="Times New Roman" w:hAnsi="Times New Roman" w:eastAsia="宋体" w:cs="Times New Roman"/>
                <w:bCs/>
                <w:sz w:val="24"/>
                <w:lang w:eastAsia="zh-CN"/>
              </w:rPr>
              <w:t>。</w:t>
            </w:r>
            <w:r>
              <w:rPr>
                <w:rFonts w:hint="eastAsia" w:ascii="Times New Roman" w:hAnsi="Times New Roman" w:eastAsia="宋体" w:cs="Times New Roman"/>
                <w:bCs/>
                <w:color w:val="FF0000"/>
                <w:sz w:val="24"/>
                <w:lang w:eastAsia="zh-CN"/>
              </w:rPr>
              <w:t>该项目由于种种原因，一直未办理环评手续，邵阳市环境保护局于</w:t>
            </w:r>
            <w:r>
              <w:rPr>
                <w:rFonts w:hint="eastAsia" w:ascii="Times New Roman" w:hAnsi="Times New Roman" w:eastAsia="宋体" w:cs="Times New Roman"/>
                <w:bCs/>
                <w:color w:val="FF0000"/>
                <w:sz w:val="24"/>
                <w:lang w:val="en-US" w:eastAsia="zh-CN"/>
              </w:rPr>
              <w:t>2018年7月3号对其进行了行政处罚，并责令停产，现已交罚款。</w:t>
            </w:r>
          </w:p>
          <w:p>
            <w:pPr>
              <w:spacing w:line="480" w:lineRule="exact"/>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根据《中华人民共和国环境保护法》、《中华人民共和国环境影响评价法》、《建设项目环境保护管理条例》</w:t>
            </w:r>
            <w:r>
              <w:rPr>
                <w:rFonts w:hint="default" w:ascii="Times New Roman" w:hAnsi="Times New Roman" w:eastAsia="宋体" w:cs="Times New Roman"/>
                <w:sz w:val="24"/>
              </w:rPr>
              <w:t>（国务院第</w:t>
            </w:r>
            <w:r>
              <w:rPr>
                <w:rFonts w:hint="default" w:ascii="Times New Roman" w:hAnsi="Times New Roman" w:cs="Times New Roman"/>
                <w:sz w:val="24"/>
                <w:lang w:val="en-US" w:eastAsia="zh-CN"/>
              </w:rPr>
              <w:t>682</w:t>
            </w:r>
            <w:r>
              <w:rPr>
                <w:rFonts w:hint="default" w:ascii="Times New Roman" w:hAnsi="Times New Roman" w:eastAsia="宋体" w:cs="Times New Roman"/>
                <w:sz w:val="24"/>
              </w:rPr>
              <w:t>号令）</w:t>
            </w:r>
            <w:r>
              <w:rPr>
                <w:rFonts w:hint="eastAsia" w:ascii="Times New Roman" w:hAnsi="Times New Roman" w:eastAsia="宋体" w:cs="Times New Roman"/>
                <w:sz w:val="24"/>
                <w:lang w:eastAsia="zh-CN"/>
              </w:rPr>
              <w:t>、</w:t>
            </w:r>
            <w:r>
              <w:rPr>
                <w:rFonts w:hint="default" w:ascii="Times New Roman" w:hAnsi="Times New Roman" w:eastAsia="宋体" w:cs="Times New Roman"/>
                <w:bCs/>
                <w:color w:val="FF0000"/>
                <w:sz w:val="24"/>
              </w:rPr>
              <w:t>《建设项目环境影响评价分类管理名录》（中华人民共和国环境保护部令第44号）等有关规定，</w:t>
            </w:r>
            <w:r>
              <w:rPr>
                <w:rFonts w:hint="eastAsia" w:ascii="Times New Roman" w:hAnsi="Times New Roman" w:eastAsia="宋体" w:cs="Times New Roman"/>
                <w:bCs/>
                <w:color w:val="FF0000"/>
                <w:sz w:val="24"/>
                <w:lang w:eastAsia="zh-CN"/>
              </w:rPr>
              <w:t>本项目回收的是废纸类，因此需编制环境影响报告表。</w:t>
            </w:r>
            <w:r>
              <w:rPr>
                <w:rFonts w:hint="default" w:ascii="Times New Roman" w:hAnsi="Times New Roman" w:eastAsia="宋体" w:cs="Times New Roman"/>
                <w:sz w:val="24"/>
                <w:lang w:val="en-US" w:eastAsia="zh-CN"/>
              </w:rPr>
              <w:t>湖南佳信再生资源有限</w:t>
            </w:r>
            <w:r>
              <w:rPr>
                <w:rFonts w:hint="default" w:ascii="Times New Roman" w:hAnsi="Times New Roman" w:eastAsia="宋体" w:cs="Times New Roman"/>
                <w:bCs/>
                <w:sz w:val="24"/>
                <w:lang w:val="en-US" w:eastAsia="zh-CN"/>
              </w:rPr>
              <w:t>公司</w:t>
            </w:r>
            <w:r>
              <w:rPr>
                <w:rFonts w:hint="default" w:ascii="Times New Roman" w:hAnsi="Times New Roman" w:eastAsia="宋体" w:cs="Times New Roman"/>
                <w:bCs/>
                <w:sz w:val="24"/>
              </w:rPr>
              <w:t>委托</w:t>
            </w:r>
            <w:r>
              <w:rPr>
                <w:rFonts w:hint="default" w:ascii="Times New Roman" w:hAnsi="Times New Roman" w:eastAsia="宋体" w:cs="Times New Roman"/>
                <w:bCs/>
                <w:sz w:val="24"/>
                <w:lang w:val="en-US" w:eastAsia="zh-CN"/>
              </w:rPr>
              <w:t>国潍</w:t>
            </w:r>
            <w:r>
              <w:rPr>
                <w:rFonts w:hint="eastAsia" w:ascii="Times New Roman" w:hAnsi="Times New Roman" w:eastAsia="宋体" w:cs="Times New Roman"/>
                <w:bCs/>
                <w:sz w:val="24"/>
                <w:lang w:val="en-US" w:eastAsia="zh-CN"/>
              </w:rPr>
              <w:t>（北京）</w:t>
            </w:r>
            <w:r>
              <w:rPr>
                <w:rFonts w:hint="default" w:ascii="Times New Roman" w:hAnsi="Times New Roman" w:eastAsia="宋体" w:cs="Times New Roman"/>
                <w:sz w:val="24"/>
                <w:szCs w:val="30"/>
              </w:rPr>
              <w:t>环保工程有限公司</w:t>
            </w:r>
            <w:r>
              <w:rPr>
                <w:rFonts w:hint="default" w:ascii="Times New Roman" w:hAnsi="Times New Roman" w:eastAsia="宋体" w:cs="Times New Roman"/>
                <w:bCs/>
                <w:sz w:val="24"/>
              </w:rPr>
              <w:t>对</w:t>
            </w:r>
            <w:r>
              <w:rPr>
                <w:rFonts w:hint="default" w:ascii="Times New Roman" w:hAnsi="Times New Roman" w:eastAsia="宋体" w:cs="Times New Roman"/>
                <w:sz w:val="24"/>
              </w:rPr>
              <w:t>年</w:t>
            </w:r>
            <w:r>
              <w:rPr>
                <w:rFonts w:hint="default" w:ascii="Times New Roman" w:hAnsi="Times New Roman" w:eastAsia="宋体" w:cs="Times New Roman"/>
                <w:sz w:val="24"/>
                <w:lang w:val="en-US" w:eastAsia="zh-CN"/>
              </w:rPr>
              <w:t>回收6000</w:t>
            </w:r>
            <w:r>
              <w:rPr>
                <w:rFonts w:hint="default" w:ascii="Times New Roman" w:hAnsi="Times New Roman" w:eastAsia="宋体" w:cs="Times New Roman"/>
                <w:sz w:val="24"/>
              </w:rPr>
              <w:t>吨</w:t>
            </w:r>
            <w:r>
              <w:rPr>
                <w:rFonts w:hint="default" w:ascii="Times New Roman" w:hAnsi="Times New Roman" w:eastAsia="宋体" w:cs="Times New Roman"/>
                <w:sz w:val="24"/>
                <w:lang w:val="en-US" w:eastAsia="zh-CN"/>
              </w:rPr>
              <w:t>废纸</w:t>
            </w:r>
            <w:r>
              <w:rPr>
                <w:rFonts w:hint="eastAsia" w:ascii="Times New Roman" w:hAnsi="Times New Roman" w:eastAsia="宋体" w:cs="Times New Roman"/>
                <w:sz w:val="24"/>
                <w:lang w:val="en-US" w:eastAsia="zh-CN"/>
              </w:rPr>
              <w:t>建设</w:t>
            </w:r>
            <w:r>
              <w:rPr>
                <w:rFonts w:hint="default" w:ascii="Times New Roman" w:hAnsi="Times New Roman" w:eastAsia="宋体" w:cs="Times New Roman"/>
                <w:sz w:val="24"/>
              </w:rPr>
              <w:t>项目</w:t>
            </w:r>
            <w:r>
              <w:rPr>
                <w:rFonts w:hint="default" w:ascii="Times New Roman" w:hAnsi="Times New Roman" w:eastAsia="宋体" w:cs="Times New Roman"/>
                <w:bCs/>
                <w:sz w:val="24"/>
              </w:rPr>
              <w:t>进行环境影响评价工作。接受委托后，我公司技术人员通过现场踏勘，收集有关资料，编制了</w:t>
            </w:r>
            <w:r>
              <w:rPr>
                <w:rFonts w:hint="default" w:ascii="Times New Roman" w:hAnsi="Times New Roman" w:eastAsia="宋体" w:cs="Times New Roman"/>
                <w:bCs/>
                <w:color w:val="auto"/>
                <w:sz w:val="24"/>
              </w:rPr>
              <w:t>本环境影响报告表</w:t>
            </w:r>
            <w:r>
              <w:rPr>
                <w:rFonts w:hint="default" w:ascii="Times New Roman" w:hAnsi="Times New Roman" w:eastAsia="宋体" w:cs="Times New Roman"/>
                <w:bCs/>
                <w:sz w:val="24"/>
              </w:rPr>
              <w:t>。</w:t>
            </w:r>
          </w:p>
          <w:p>
            <w:pPr>
              <w:spacing w:line="520" w:lineRule="exact"/>
              <w:ind w:firstLine="482" w:firstLineChars="200"/>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2、工程概况</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（1）基本情况</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项目名称：年</w:t>
            </w:r>
            <w:r>
              <w:rPr>
                <w:rFonts w:hint="default" w:ascii="Times New Roman" w:hAnsi="Times New Roman" w:eastAsia="宋体" w:cs="Times New Roman"/>
                <w:sz w:val="24"/>
                <w:lang w:val="en-US" w:eastAsia="zh-CN"/>
              </w:rPr>
              <w:t>回收6000</w:t>
            </w:r>
            <w:r>
              <w:rPr>
                <w:rFonts w:hint="default" w:ascii="Times New Roman" w:hAnsi="Times New Roman" w:eastAsia="宋体" w:cs="Times New Roman"/>
                <w:sz w:val="24"/>
              </w:rPr>
              <w:t>吨</w:t>
            </w:r>
            <w:r>
              <w:rPr>
                <w:rFonts w:hint="default" w:ascii="Times New Roman" w:hAnsi="Times New Roman" w:eastAsia="宋体" w:cs="Times New Roman"/>
                <w:sz w:val="24"/>
                <w:lang w:val="en-US" w:eastAsia="zh-CN"/>
              </w:rPr>
              <w:t>废纸</w:t>
            </w:r>
            <w:r>
              <w:rPr>
                <w:rFonts w:hint="eastAsia" w:ascii="Times New Roman" w:hAnsi="Times New Roman" w:eastAsia="宋体" w:cs="Times New Roman"/>
                <w:sz w:val="24"/>
                <w:lang w:val="en-US" w:eastAsia="zh-CN"/>
              </w:rPr>
              <w:t>建设</w:t>
            </w:r>
            <w:r>
              <w:rPr>
                <w:rFonts w:hint="default" w:ascii="Times New Roman" w:hAnsi="Times New Roman" w:eastAsia="宋体" w:cs="Times New Roman"/>
                <w:sz w:val="24"/>
              </w:rPr>
              <w:t>项目</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项目位置：</w:t>
            </w:r>
            <w:r>
              <w:rPr>
                <w:rFonts w:hint="default" w:ascii="Times New Roman" w:hAnsi="Times New Roman" w:eastAsia="宋体" w:cs="Times New Roman"/>
                <w:sz w:val="24"/>
                <w:lang w:val="en-US" w:eastAsia="zh-CN"/>
              </w:rPr>
              <w:t>邵阳市火车站乡哑巴山</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建设性质：新建 </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生产规模：</w:t>
            </w:r>
            <w:r>
              <w:rPr>
                <w:rFonts w:hint="default" w:ascii="Times New Roman" w:hAnsi="Times New Roman" w:eastAsia="宋体" w:cs="Times New Roman"/>
                <w:sz w:val="24"/>
                <w:lang w:val="en-US" w:eastAsia="zh-CN"/>
              </w:rPr>
              <w:t>6000</w:t>
            </w:r>
            <w:r>
              <w:rPr>
                <w:rFonts w:hint="default" w:ascii="Times New Roman" w:hAnsi="Times New Roman" w:eastAsia="宋体" w:cs="Times New Roman"/>
                <w:sz w:val="24"/>
              </w:rPr>
              <w:t>t/a。</w:t>
            </w:r>
          </w:p>
          <w:p>
            <w:pPr>
              <w:pStyle w:val="6"/>
              <w:spacing w:line="48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（2）产品方案</w:t>
            </w:r>
          </w:p>
          <w:p>
            <w:pPr>
              <w:pStyle w:val="6"/>
              <w:spacing w:line="48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产品方案见表1。</w:t>
            </w:r>
          </w:p>
          <w:p>
            <w:pPr>
              <w:spacing w:line="480" w:lineRule="exact"/>
              <w:jc w:val="center"/>
              <w:rPr>
                <w:rFonts w:hint="default" w:ascii="Times New Roman" w:hAnsi="Times New Roman" w:eastAsia="宋体" w:cs="Times New Roman"/>
                <w:b/>
                <w:color w:val="FF0000"/>
                <w:sz w:val="21"/>
                <w:szCs w:val="21"/>
                <w:u w:val="single"/>
              </w:rPr>
            </w:pPr>
            <w:r>
              <w:rPr>
                <w:rFonts w:hint="default" w:ascii="Times New Roman" w:hAnsi="Times New Roman" w:eastAsia="宋体" w:cs="Times New Roman"/>
                <w:b/>
                <w:color w:val="FF0000"/>
                <w:sz w:val="21"/>
                <w:szCs w:val="21"/>
              </w:rPr>
              <w:t>表1  产品方案表</w:t>
            </w:r>
          </w:p>
          <w:tbl>
            <w:tblPr>
              <w:tblStyle w:val="16"/>
              <w:tblW w:w="82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4"/>
              <w:gridCol w:w="2127"/>
              <w:gridCol w:w="2410"/>
              <w:gridCol w:w="21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44" w:type="dxa"/>
                  <w:vAlign w:val="top"/>
                </w:tcPr>
                <w:p>
                  <w:pPr>
                    <w:spacing w:line="280" w:lineRule="exact"/>
                    <w:jc w:val="center"/>
                    <w:rPr>
                      <w:rFonts w:hint="default" w:ascii="Times New Roman" w:hAnsi="Times New Roman" w:eastAsia="宋体" w:cs="Times New Roman"/>
                      <w:b/>
                      <w:bCs/>
                      <w:color w:val="FF0000"/>
                      <w:szCs w:val="21"/>
                    </w:rPr>
                  </w:pPr>
                  <w:r>
                    <w:rPr>
                      <w:rFonts w:hint="default" w:ascii="Times New Roman" w:hAnsi="Times New Roman" w:eastAsia="宋体" w:cs="Times New Roman"/>
                      <w:b/>
                      <w:bCs/>
                      <w:color w:val="FF0000"/>
                      <w:szCs w:val="21"/>
                    </w:rPr>
                    <w:t>序号</w:t>
                  </w:r>
                </w:p>
              </w:tc>
              <w:tc>
                <w:tcPr>
                  <w:tcW w:w="2127" w:type="dxa"/>
                  <w:vAlign w:val="center"/>
                </w:tcPr>
                <w:p>
                  <w:pPr>
                    <w:spacing w:line="280" w:lineRule="exact"/>
                    <w:jc w:val="center"/>
                    <w:rPr>
                      <w:rFonts w:hint="default" w:ascii="Times New Roman" w:hAnsi="Times New Roman" w:eastAsia="宋体" w:cs="Times New Roman"/>
                      <w:b/>
                      <w:bCs/>
                      <w:color w:val="FF0000"/>
                      <w:szCs w:val="21"/>
                    </w:rPr>
                  </w:pPr>
                  <w:r>
                    <w:rPr>
                      <w:rFonts w:hint="default" w:ascii="Times New Roman" w:hAnsi="Times New Roman" w:eastAsia="宋体" w:cs="Times New Roman"/>
                      <w:b/>
                      <w:bCs/>
                      <w:color w:val="FF0000"/>
                      <w:szCs w:val="21"/>
                    </w:rPr>
                    <w:t>产品</w:t>
                  </w:r>
                </w:p>
              </w:tc>
              <w:tc>
                <w:tcPr>
                  <w:tcW w:w="2410" w:type="dxa"/>
                  <w:vAlign w:val="center"/>
                </w:tcPr>
                <w:p>
                  <w:pPr>
                    <w:spacing w:line="280" w:lineRule="exact"/>
                    <w:jc w:val="center"/>
                    <w:rPr>
                      <w:rFonts w:hint="default" w:ascii="Times New Roman" w:hAnsi="Times New Roman" w:eastAsia="宋体" w:cs="Times New Roman"/>
                      <w:b/>
                      <w:bCs/>
                      <w:color w:val="FF0000"/>
                      <w:szCs w:val="21"/>
                    </w:rPr>
                  </w:pPr>
                  <w:r>
                    <w:rPr>
                      <w:rFonts w:hint="default" w:ascii="Times New Roman" w:hAnsi="Times New Roman" w:eastAsia="宋体" w:cs="Times New Roman"/>
                      <w:b/>
                      <w:bCs/>
                      <w:color w:val="FF0000"/>
                      <w:szCs w:val="21"/>
                    </w:rPr>
                    <w:t>产品</w:t>
                  </w:r>
                  <w:r>
                    <w:rPr>
                      <w:rFonts w:hint="default" w:ascii="Times New Roman" w:hAnsi="Times New Roman" w:eastAsia="宋体" w:cs="Times New Roman"/>
                      <w:b/>
                      <w:bCs/>
                      <w:color w:val="FF0000"/>
                      <w:szCs w:val="21"/>
                      <w:lang w:val="en-US" w:eastAsia="zh-CN"/>
                    </w:rPr>
                    <w:t>规格</w:t>
                  </w:r>
                </w:p>
              </w:tc>
              <w:tc>
                <w:tcPr>
                  <w:tcW w:w="2195" w:type="dxa"/>
                  <w:vAlign w:val="center"/>
                </w:tcPr>
                <w:p>
                  <w:pPr>
                    <w:spacing w:line="280" w:lineRule="exact"/>
                    <w:jc w:val="center"/>
                    <w:rPr>
                      <w:rFonts w:hint="default" w:ascii="Times New Roman" w:hAnsi="Times New Roman" w:eastAsia="宋体" w:cs="Times New Roman"/>
                      <w:b/>
                      <w:bCs/>
                      <w:color w:val="FF0000"/>
                      <w:szCs w:val="21"/>
                    </w:rPr>
                  </w:pPr>
                  <w:r>
                    <w:rPr>
                      <w:rFonts w:hint="default" w:ascii="Times New Roman" w:hAnsi="Times New Roman" w:eastAsia="宋体" w:cs="Times New Roman"/>
                      <w:b/>
                      <w:bCs/>
                      <w:color w:val="FF0000"/>
                      <w:szCs w:val="21"/>
                    </w:rPr>
                    <w:t>年产量（t）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44" w:type="dxa"/>
                  <w:vAlign w:val="top"/>
                </w:tcPr>
                <w:p>
                  <w:pPr>
                    <w:spacing w:line="280" w:lineRule="exact"/>
                    <w:jc w:val="center"/>
                    <w:rPr>
                      <w:rFonts w:hint="default" w:ascii="Times New Roman" w:hAnsi="Times New Roman" w:eastAsia="宋体" w:cs="Times New Roman"/>
                      <w:color w:val="FF0000"/>
                      <w:szCs w:val="21"/>
                    </w:rPr>
                  </w:pPr>
                  <w:r>
                    <w:rPr>
                      <w:rFonts w:hint="default" w:ascii="Times New Roman" w:hAnsi="Times New Roman" w:eastAsia="宋体" w:cs="Times New Roman"/>
                      <w:color w:val="FF0000"/>
                      <w:szCs w:val="21"/>
                    </w:rPr>
                    <w:t>1</w:t>
                  </w:r>
                </w:p>
              </w:tc>
              <w:tc>
                <w:tcPr>
                  <w:tcW w:w="2127" w:type="dxa"/>
                  <w:vAlign w:val="center"/>
                </w:tcPr>
                <w:p>
                  <w:pPr>
                    <w:spacing w:line="280" w:lineRule="exac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打包后的废纸</w:t>
                  </w:r>
                  <w:r>
                    <w:rPr>
                      <w:rFonts w:hint="eastAsia" w:ascii="Times New Roman" w:hAnsi="Times New Roman" w:eastAsia="宋体" w:cs="Times New Roman"/>
                      <w:color w:val="FF0000"/>
                      <w:szCs w:val="21"/>
                      <w:lang w:val="en-US" w:eastAsia="zh-CN"/>
                    </w:rPr>
                    <w:t>（花纸）</w:t>
                  </w:r>
                </w:p>
              </w:tc>
              <w:tc>
                <w:tcPr>
                  <w:tcW w:w="2410" w:type="dxa"/>
                  <w:vAlign w:val="center"/>
                </w:tcPr>
                <w:p>
                  <w:pPr>
                    <w:spacing w:line="280" w:lineRule="exact"/>
                    <w:jc w:val="center"/>
                    <w:rPr>
                      <w:rFonts w:hint="default" w:ascii="Times New Roman" w:hAnsi="Times New Roman" w:eastAsia="宋体" w:cs="Times New Roman"/>
                      <w:color w:val="FF0000"/>
                      <w:szCs w:val="21"/>
                      <w:lang w:val="en-US" w:eastAsia="zh-CN"/>
                    </w:rPr>
                  </w:pPr>
                  <w:r>
                    <w:rPr>
                      <w:rFonts w:hint="default" w:ascii="Times New Roman" w:hAnsi="Times New Roman" w:eastAsia="宋体" w:cs="Times New Roman"/>
                      <w:color w:val="FF0000"/>
                      <w:szCs w:val="21"/>
                      <w:lang w:val="en-US" w:eastAsia="zh-CN"/>
                    </w:rPr>
                    <w:t>1~2t/个</w:t>
                  </w:r>
                </w:p>
              </w:tc>
              <w:tc>
                <w:tcPr>
                  <w:tcW w:w="2195" w:type="dxa"/>
                  <w:vAlign w:val="center"/>
                </w:tcPr>
                <w:p>
                  <w:pPr>
                    <w:spacing w:line="280" w:lineRule="exact"/>
                    <w:jc w:val="center"/>
                    <w:rPr>
                      <w:rFonts w:hint="default" w:ascii="Times New Roman" w:hAnsi="Times New Roman" w:eastAsia="宋体" w:cs="Times New Roman"/>
                      <w:color w:val="FF0000"/>
                      <w:szCs w:val="21"/>
                      <w:lang w:val="en-US"/>
                    </w:rPr>
                  </w:pPr>
                  <w:r>
                    <w:rPr>
                      <w:rFonts w:hint="eastAsia" w:ascii="Times New Roman" w:hAnsi="Times New Roman" w:eastAsia="宋体" w:cs="Times New Roman"/>
                      <w:color w:val="FF0000"/>
                      <w:szCs w:val="21"/>
                      <w:lang w:val="en-US" w:eastAsia="zh-CN"/>
                    </w:rPr>
                    <w:t>3300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44" w:type="dxa"/>
                  <w:vAlign w:val="top"/>
                </w:tcPr>
                <w:p>
                  <w:pPr>
                    <w:spacing w:line="280" w:lineRule="exact"/>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2</w:t>
                  </w:r>
                </w:p>
              </w:tc>
              <w:tc>
                <w:tcPr>
                  <w:tcW w:w="2127" w:type="dxa"/>
                  <w:vAlign w:val="center"/>
                </w:tcPr>
                <w:p>
                  <w:pPr>
                    <w:spacing w:line="280" w:lineRule="exact"/>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打包后的废纸（黄纸）</w:t>
                  </w:r>
                </w:p>
              </w:tc>
              <w:tc>
                <w:tcPr>
                  <w:tcW w:w="2410" w:type="dxa"/>
                  <w:vAlign w:val="center"/>
                </w:tcPr>
                <w:p>
                  <w:pPr>
                    <w:spacing w:line="280" w:lineRule="exact"/>
                    <w:jc w:val="center"/>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1~2t/个</w:t>
                  </w:r>
                </w:p>
              </w:tc>
              <w:tc>
                <w:tcPr>
                  <w:tcW w:w="2195" w:type="dxa"/>
                  <w:vAlign w:val="center"/>
                </w:tcPr>
                <w:p>
                  <w:pPr>
                    <w:spacing w:line="280" w:lineRule="exact"/>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2580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44" w:type="dxa"/>
                  <w:vAlign w:val="top"/>
                </w:tcPr>
                <w:p>
                  <w:pPr>
                    <w:spacing w:line="280" w:lineRule="exact"/>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3</w:t>
                  </w:r>
                </w:p>
              </w:tc>
              <w:tc>
                <w:tcPr>
                  <w:tcW w:w="2127" w:type="dxa"/>
                  <w:vAlign w:val="center"/>
                </w:tcPr>
                <w:p>
                  <w:pPr>
                    <w:spacing w:line="280" w:lineRule="exact"/>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打包后的废纸（书纸）</w:t>
                  </w:r>
                </w:p>
              </w:tc>
              <w:tc>
                <w:tcPr>
                  <w:tcW w:w="2410" w:type="dxa"/>
                  <w:vAlign w:val="center"/>
                </w:tcPr>
                <w:p>
                  <w:pPr>
                    <w:spacing w:line="280" w:lineRule="exact"/>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1~2t/个</w:t>
                  </w:r>
                </w:p>
              </w:tc>
              <w:tc>
                <w:tcPr>
                  <w:tcW w:w="2195" w:type="dxa"/>
                  <w:vAlign w:val="center"/>
                </w:tcPr>
                <w:p>
                  <w:pPr>
                    <w:spacing w:line="280" w:lineRule="exact"/>
                    <w:jc w:val="center"/>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120</w:t>
                  </w:r>
                </w:p>
              </w:tc>
            </w:tr>
          </w:tbl>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（3）工程组成：</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项目主要从事</w:t>
            </w:r>
            <w:r>
              <w:rPr>
                <w:rFonts w:hint="default" w:ascii="Times New Roman" w:hAnsi="Times New Roman" w:eastAsia="宋体" w:cs="Times New Roman"/>
                <w:sz w:val="24"/>
                <w:lang w:val="en-US" w:eastAsia="zh-CN"/>
              </w:rPr>
              <w:t>将废纸回收，</w:t>
            </w:r>
            <w:r>
              <w:rPr>
                <w:rFonts w:hint="eastAsia" w:ascii="Times New Roman" w:hAnsi="Times New Roman" w:eastAsia="宋体" w:cs="Times New Roman"/>
                <w:sz w:val="24"/>
                <w:lang w:val="en-US" w:eastAsia="zh-CN"/>
              </w:rPr>
              <w:t>经过</w:t>
            </w:r>
            <w:r>
              <w:rPr>
                <w:rFonts w:hint="default" w:ascii="Times New Roman" w:hAnsi="Times New Roman" w:eastAsia="宋体" w:cs="Times New Roman"/>
                <w:sz w:val="24"/>
                <w:lang w:val="en-US" w:eastAsia="zh-CN"/>
              </w:rPr>
              <w:t>分选后分别</w:t>
            </w:r>
            <w:r>
              <w:rPr>
                <w:rFonts w:hint="eastAsia" w:ascii="Times New Roman" w:hAnsi="Times New Roman" w:eastAsia="宋体" w:cs="Times New Roman"/>
                <w:sz w:val="24"/>
                <w:lang w:val="en-US" w:eastAsia="zh-CN"/>
              </w:rPr>
              <w:t>压缩</w:t>
            </w:r>
            <w:r>
              <w:rPr>
                <w:rFonts w:hint="default" w:ascii="Times New Roman" w:hAnsi="Times New Roman" w:eastAsia="宋体" w:cs="Times New Roman"/>
                <w:sz w:val="24"/>
                <w:lang w:val="en-US" w:eastAsia="zh-CN"/>
              </w:rPr>
              <w:t>打包，</w:t>
            </w:r>
            <w:r>
              <w:rPr>
                <w:rFonts w:hint="default" w:ascii="Times New Roman" w:hAnsi="Times New Roman" w:eastAsia="宋体" w:cs="Times New Roman"/>
                <w:sz w:val="24"/>
              </w:rPr>
              <w:t>配套相关生产设施、环保设施组成，主要建设内容见表2：</w:t>
            </w:r>
          </w:p>
          <w:p>
            <w:pPr>
              <w:spacing w:line="480" w:lineRule="exact"/>
              <w:jc w:val="center"/>
              <w:rPr>
                <w:rFonts w:hint="default" w:ascii="Times New Roman" w:hAnsi="Times New Roman" w:eastAsia="宋体" w:cs="Times New Roman"/>
                <w:b/>
                <w:color w:val="FF0000"/>
                <w:sz w:val="21"/>
                <w:szCs w:val="21"/>
              </w:rPr>
            </w:pPr>
            <w:r>
              <w:rPr>
                <w:rFonts w:hint="default" w:ascii="Times New Roman" w:hAnsi="Times New Roman" w:eastAsia="宋体" w:cs="Times New Roman"/>
                <w:b/>
                <w:color w:val="FF0000"/>
                <w:sz w:val="21"/>
                <w:szCs w:val="21"/>
              </w:rPr>
              <w:t>表2  主要工程内容表</w:t>
            </w:r>
          </w:p>
          <w:tbl>
            <w:tblPr>
              <w:tblStyle w:val="16"/>
              <w:tblW w:w="82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14"/>
              <w:gridCol w:w="1061"/>
              <w:gridCol w:w="2505"/>
              <w:gridCol w:w="1860"/>
              <w:gridCol w:w="1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jc w:val="center"/>
              </w:trPr>
              <w:tc>
                <w:tcPr>
                  <w:tcW w:w="914"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eastAsia="瀹嬩綋"/>
                      <w:b/>
                      <w:bCs w:val="0"/>
                      <w:color w:val="FF0000"/>
                      <w:kern w:val="0"/>
                      <w:szCs w:val="21"/>
                    </w:rPr>
                  </w:pPr>
                  <w:r>
                    <w:rPr>
                      <w:rFonts w:eastAsia="瀹嬩綋"/>
                      <w:b/>
                      <w:bCs w:val="0"/>
                      <w:color w:val="FF0000"/>
                      <w:kern w:val="0"/>
                      <w:szCs w:val="21"/>
                    </w:rPr>
                    <w:t>序号</w:t>
                  </w:r>
                </w:p>
              </w:tc>
              <w:tc>
                <w:tcPr>
                  <w:tcW w:w="3566" w:type="dxa"/>
                  <w:gridSpan w:val="2"/>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eastAsia="瀹嬩綋"/>
                      <w:b/>
                      <w:bCs w:val="0"/>
                      <w:color w:val="FF0000"/>
                      <w:kern w:val="0"/>
                      <w:szCs w:val="21"/>
                    </w:rPr>
                  </w:pPr>
                  <w:r>
                    <w:rPr>
                      <w:rFonts w:eastAsia="瀹嬩綋"/>
                      <w:b/>
                      <w:bCs w:val="0"/>
                      <w:color w:val="FF0000"/>
                      <w:kern w:val="0"/>
                      <w:szCs w:val="21"/>
                    </w:rPr>
                    <w:t>名称</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eastAsia="瀹嬩綋"/>
                      <w:b/>
                      <w:bCs w:val="0"/>
                      <w:color w:val="FF0000"/>
                      <w:kern w:val="0"/>
                      <w:szCs w:val="21"/>
                    </w:rPr>
                  </w:pPr>
                  <w:r>
                    <w:rPr>
                      <w:rFonts w:hint="eastAsia" w:eastAsia="瀹嬩綋"/>
                      <w:b/>
                      <w:bCs w:val="0"/>
                      <w:color w:val="FF0000"/>
                      <w:kern w:val="0"/>
                      <w:szCs w:val="21"/>
                    </w:rPr>
                    <w:t>内容</w:t>
                  </w:r>
                </w:p>
              </w:tc>
              <w:tc>
                <w:tcPr>
                  <w:tcW w:w="1936"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eastAsia="瀹嬩綋"/>
                      <w:b/>
                      <w:bCs w:val="0"/>
                      <w:color w:val="FF0000"/>
                      <w:kern w:val="0"/>
                      <w:szCs w:val="21"/>
                    </w:rPr>
                  </w:pPr>
                  <w:r>
                    <w:rPr>
                      <w:rFonts w:hint="eastAsia" w:eastAsia="瀹嬩綋"/>
                      <w:b/>
                      <w:bCs w:val="0"/>
                      <w:color w:val="FF0000"/>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290" w:hRule="atLeast"/>
                <w:jc w:val="center"/>
              </w:trPr>
              <w:tc>
                <w:tcPr>
                  <w:tcW w:w="914" w:type="dxa"/>
                  <w:vMerge w:val="restart"/>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1</w:t>
                  </w:r>
                </w:p>
              </w:tc>
              <w:tc>
                <w:tcPr>
                  <w:tcW w:w="1061" w:type="dxa"/>
                  <w:vMerge w:val="restart"/>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主体工程</w:t>
                  </w:r>
                </w:p>
              </w:tc>
              <w:tc>
                <w:tcPr>
                  <w:tcW w:w="250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lang w:val="en-US" w:eastAsia="zh-CN"/>
                    </w:rPr>
                    <w:t>废纸</w:t>
                  </w:r>
                  <w:r>
                    <w:rPr>
                      <w:rFonts w:hint="eastAsia" w:ascii="Times New Roman" w:hAnsi="Times New Roman" w:eastAsia="宋体" w:cs="Times New Roman"/>
                      <w:color w:val="FF0000"/>
                      <w:kern w:val="0"/>
                      <w:szCs w:val="21"/>
                      <w:lang w:val="en-US" w:eastAsia="zh-CN"/>
                    </w:rPr>
                    <w:t>压缩</w:t>
                  </w:r>
                  <w:r>
                    <w:rPr>
                      <w:rFonts w:hint="default" w:ascii="Times New Roman" w:hAnsi="Times New Roman" w:eastAsia="宋体" w:cs="Times New Roman"/>
                      <w:color w:val="FF0000"/>
                      <w:kern w:val="0"/>
                      <w:szCs w:val="21"/>
                      <w:lang w:val="en-US" w:eastAsia="zh-CN"/>
                    </w:rPr>
                    <w:t>打包</w:t>
                  </w:r>
                  <w:r>
                    <w:rPr>
                      <w:rFonts w:hint="default" w:ascii="Times New Roman" w:hAnsi="Times New Roman" w:eastAsia="宋体" w:cs="Times New Roman"/>
                      <w:color w:val="FF0000"/>
                      <w:kern w:val="0"/>
                      <w:szCs w:val="21"/>
                    </w:rPr>
                    <w:t>线</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lang w:val="en-US" w:eastAsia="zh-CN"/>
                    </w:rPr>
                    <w:t>50</w:t>
                  </w:r>
                  <w:r>
                    <w:rPr>
                      <w:rFonts w:hint="default" w:ascii="Times New Roman" w:hAnsi="Times New Roman" w:eastAsia="宋体" w:cs="Times New Roman"/>
                      <w:color w:val="FF0000"/>
                      <w:kern w:val="0"/>
                      <w:szCs w:val="21"/>
                    </w:rPr>
                    <w:t>m</w:t>
                  </w:r>
                  <w:r>
                    <w:rPr>
                      <w:rFonts w:hint="default" w:ascii="Times New Roman" w:hAnsi="Times New Roman" w:eastAsia="宋体" w:cs="Times New Roman"/>
                      <w:color w:val="FF0000"/>
                      <w:kern w:val="0"/>
                      <w:szCs w:val="21"/>
                      <w:vertAlign w:val="superscript"/>
                    </w:rPr>
                    <w:t>2</w:t>
                  </w:r>
                </w:p>
              </w:tc>
              <w:tc>
                <w:tcPr>
                  <w:tcW w:w="1936" w:type="dxa"/>
                  <w:vMerge w:val="restart"/>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1F钢结构</w:t>
                  </w:r>
                </w:p>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eastAsia="zh-CN"/>
                    </w:rPr>
                  </w:pPr>
                  <w:r>
                    <w:rPr>
                      <w:rFonts w:hint="eastAsia" w:ascii="Times New Roman" w:hAnsi="Times New Roman" w:eastAsia="宋体" w:cs="Times New Roman"/>
                      <w:color w:val="FF0000"/>
                      <w:kern w:val="0"/>
                      <w:szCs w:val="21"/>
                      <w:lang w:eastAsia="zh-CN"/>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290" w:hRule="atLeast"/>
                <w:jc w:val="center"/>
              </w:trPr>
              <w:tc>
                <w:tcPr>
                  <w:tcW w:w="914"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1061"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250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lang w:val="en-US" w:eastAsia="zh-CN"/>
                    </w:rPr>
                  </w:pPr>
                  <w:r>
                    <w:rPr>
                      <w:rFonts w:hint="default" w:ascii="Times New Roman" w:hAnsi="Times New Roman" w:eastAsia="宋体" w:cs="Times New Roman"/>
                      <w:color w:val="FF0000"/>
                      <w:kern w:val="0"/>
                      <w:szCs w:val="21"/>
                      <w:lang w:val="en-US" w:eastAsia="zh-CN"/>
                    </w:rPr>
                    <w:t>分选区</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lang w:val="en-US" w:eastAsia="zh-CN"/>
                    </w:rPr>
                  </w:pPr>
                  <w:r>
                    <w:rPr>
                      <w:rFonts w:hint="default" w:ascii="Times New Roman" w:hAnsi="Times New Roman" w:eastAsia="宋体" w:cs="Times New Roman"/>
                      <w:color w:val="FF0000"/>
                      <w:kern w:val="0"/>
                      <w:szCs w:val="21"/>
                      <w:lang w:val="en-US" w:eastAsia="zh-CN"/>
                    </w:rPr>
                    <w:t>600m</w:t>
                  </w:r>
                  <w:r>
                    <w:rPr>
                      <w:rFonts w:hint="default" w:ascii="Times New Roman" w:hAnsi="Times New Roman" w:eastAsia="宋体" w:cs="Times New Roman"/>
                      <w:color w:val="FF0000"/>
                      <w:kern w:val="0"/>
                      <w:szCs w:val="21"/>
                      <w:vertAlign w:val="superscript"/>
                      <w:lang w:val="en-US" w:eastAsia="zh-CN"/>
                    </w:rPr>
                    <w:t>2</w:t>
                  </w:r>
                </w:p>
              </w:tc>
              <w:tc>
                <w:tcPr>
                  <w:tcW w:w="1936"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91" w:hRule="atLeast"/>
                <w:jc w:val="center"/>
              </w:trPr>
              <w:tc>
                <w:tcPr>
                  <w:tcW w:w="914" w:type="dxa"/>
                  <w:vMerge w:val="restart"/>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2</w:t>
                  </w:r>
                </w:p>
              </w:tc>
              <w:tc>
                <w:tcPr>
                  <w:tcW w:w="1061" w:type="dxa"/>
                  <w:vMerge w:val="restart"/>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lang w:eastAsia="zh-CN"/>
                    </w:rPr>
                  </w:pPr>
                  <w:r>
                    <w:rPr>
                      <w:rFonts w:hint="eastAsia" w:ascii="Times New Roman" w:hAnsi="Times New Roman" w:eastAsia="宋体" w:cs="Times New Roman"/>
                      <w:color w:val="FF0000"/>
                      <w:lang w:eastAsia="zh-CN"/>
                    </w:rPr>
                    <w:t>储运工程</w:t>
                  </w:r>
                </w:p>
              </w:tc>
              <w:tc>
                <w:tcPr>
                  <w:tcW w:w="250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原料堆场</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lang w:val="en-US" w:eastAsia="zh-CN"/>
                    </w:rPr>
                    <w:t>1500</w:t>
                  </w:r>
                  <w:r>
                    <w:rPr>
                      <w:rFonts w:hint="default" w:ascii="Times New Roman" w:hAnsi="Times New Roman" w:eastAsia="宋体" w:cs="Times New Roman"/>
                      <w:color w:val="FF0000"/>
                      <w:kern w:val="0"/>
                      <w:szCs w:val="21"/>
                    </w:rPr>
                    <w:t>m</w:t>
                  </w:r>
                  <w:r>
                    <w:rPr>
                      <w:rFonts w:hint="default" w:ascii="Times New Roman" w:hAnsi="Times New Roman" w:eastAsia="宋体" w:cs="Times New Roman"/>
                      <w:color w:val="FF0000"/>
                      <w:kern w:val="0"/>
                      <w:szCs w:val="21"/>
                      <w:vertAlign w:val="superscript"/>
                    </w:rPr>
                    <w:t>2</w:t>
                  </w:r>
                </w:p>
              </w:tc>
              <w:tc>
                <w:tcPr>
                  <w:tcW w:w="1936"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91" w:hRule="atLeast"/>
                <w:jc w:val="center"/>
              </w:trPr>
              <w:tc>
                <w:tcPr>
                  <w:tcW w:w="914"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1061"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2505"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成品堆场</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lang w:val="en-US" w:eastAsia="zh-CN"/>
                    </w:rPr>
                    <w:t>500</w:t>
                  </w:r>
                  <w:r>
                    <w:rPr>
                      <w:rFonts w:hint="default" w:ascii="Times New Roman" w:hAnsi="Times New Roman" w:eastAsia="宋体" w:cs="Times New Roman"/>
                      <w:color w:val="FF0000"/>
                      <w:kern w:val="0"/>
                      <w:szCs w:val="21"/>
                    </w:rPr>
                    <w:t>m</w:t>
                  </w:r>
                  <w:r>
                    <w:rPr>
                      <w:rFonts w:hint="default" w:ascii="Times New Roman" w:hAnsi="Times New Roman" w:eastAsia="宋体" w:cs="Times New Roman"/>
                      <w:color w:val="FF0000"/>
                      <w:kern w:val="0"/>
                      <w:szCs w:val="21"/>
                      <w:vertAlign w:val="superscript"/>
                    </w:rPr>
                    <w:t>2</w:t>
                  </w:r>
                </w:p>
              </w:tc>
              <w:tc>
                <w:tcPr>
                  <w:tcW w:w="1936"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jc w:val="center"/>
              </w:trPr>
              <w:tc>
                <w:tcPr>
                  <w:tcW w:w="914" w:type="dxa"/>
                  <w:vMerge w:val="restart"/>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eastAsia="zh-CN"/>
                    </w:rPr>
                  </w:pPr>
                  <w:r>
                    <w:rPr>
                      <w:rFonts w:hint="eastAsia" w:ascii="Times New Roman" w:hAnsi="Times New Roman" w:eastAsia="宋体" w:cs="Times New Roman"/>
                      <w:color w:val="FF0000"/>
                      <w:kern w:val="0"/>
                      <w:szCs w:val="21"/>
                      <w:lang w:val="en-US" w:eastAsia="zh-CN"/>
                    </w:rPr>
                    <w:t>3</w:t>
                  </w:r>
                </w:p>
              </w:tc>
              <w:tc>
                <w:tcPr>
                  <w:tcW w:w="1061" w:type="dxa"/>
                  <w:tcBorders>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lang w:eastAsia="zh-CN"/>
                    </w:rPr>
                    <w:t>供电</w:t>
                  </w:r>
                  <w:r>
                    <w:rPr>
                      <w:rFonts w:hint="default" w:ascii="Times New Roman" w:hAnsi="Times New Roman" w:eastAsia="宋体" w:cs="Times New Roman"/>
                      <w:color w:val="FF0000"/>
                      <w:kern w:val="0"/>
                      <w:szCs w:val="21"/>
                    </w:rPr>
                    <w:t>工程</w:t>
                  </w:r>
                </w:p>
              </w:tc>
              <w:tc>
                <w:tcPr>
                  <w:tcW w:w="250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u w:val="single"/>
                    </w:rPr>
                  </w:pPr>
                  <w:r>
                    <w:rPr>
                      <w:rFonts w:hint="default" w:ascii="Times New Roman" w:hAnsi="Times New Roman" w:eastAsia="宋体" w:cs="Times New Roman"/>
                      <w:color w:val="FF0000"/>
                      <w:kern w:val="0"/>
                      <w:szCs w:val="21"/>
                    </w:rPr>
                    <w:t>配电房</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u w:val="single"/>
                    </w:rPr>
                  </w:pPr>
                  <w:r>
                    <w:rPr>
                      <w:rFonts w:hint="default" w:ascii="Times New Roman" w:hAnsi="Times New Roman" w:eastAsia="宋体" w:cs="Times New Roman"/>
                      <w:color w:val="FF0000"/>
                      <w:kern w:val="0"/>
                      <w:szCs w:val="21"/>
                      <w:lang w:val="en-US" w:eastAsia="zh-CN"/>
                    </w:rPr>
                    <w:t>50</w:t>
                  </w:r>
                  <w:r>
                    <w:rPr>
                      <w:rFonts w:hint="default" w:ascii="Times New Roman" w:hAnsi="Times New Roman" w:eastAsia="宋体" w:cs="Times New Roman"/>
                      <w:color w:val="FF0000"/>
                      <w:kern w:val="0"/>
                      <w:szCs w:val="21"/>
                    </w:rPr>
                    <w:t>m</w:t>
                  </w:r>
                  <w:r>
                    <w:rPr>
                      <w:rFonts w:hint="default" w:ascii="Times New Roman" w:hAnsi="Times New Roman" w:eastAsia="宋体" w:cs="Times New Roman"/>
                      <w:color w:val="FF0000"/>
                      <w:kern w:val="0"/>
                      <w:szCs w:val="21"/>
                      <w:vertAlign w:val="superscript"/>
                    </w:rPr>
                    <w:t>2</w:t>
                  </w:r>
                </w:p>
              </w:tc>
              <w:tc>
                <w:tcPr>
                  <w:tcW w:w="1936"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FF0000"/>
                      <w:kern w:val="0"/>
                      <w:szCs w:val="21"/>
                      <w:lang w:val="en-US" w:eastAsia="zh-CN"/>
                    </w:rPr>
                    <w:t>依托原有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jc w:val="center"/>
              </w:trPr>
              <w:tc>
                <w:tcPr>
                  <w:tcW w:w="914"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1061" w:type="dxa"/>
                  <w:tcBorders>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eastAsia="zh-CN"/>
                    </w:rPr>
                  </w:pPr>
                  <w:r>
                    <w:rPr>
                      <w:rFonts w:hint="eastAsia" w:ascii="Times New Roman" w:hAnsi="Times New Roman" w:eastAsia="宋体" w:cs="Times New Roman"/>
                      <w:color w:val="FF0000"/>
                      <w:kern w:val="0"/>
                      <w:szCs w:val="21"/>
                      <w:lang w:eastAsia="zh-CN"/>
                    </w:rPr>
                    <w:t>办公生活</w:t>
                  </w:r>
                </w:p>
              </w:tc>
              <w:tc>
                <w:tcPr>
                  <w:tcW w:w="250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eastAsia="zh-CN"/>
                    </w:rPr>
                  </w:pPr>
                  <w:r>
                    <w:rPr>
                      <w:rFonts w:hint="default" w:ascii="Times New Roman" w:hAnsi="Times New Roman" w:eastAsia="宋体" w:cs="Times New Roman"/>
                      <w:color w:val="FF0000"/>
                      <w:kern w:val="0"/>
                      <w:szCs w:val="21"/>
                    </w:rPr>
                    <w:t>办公用房</w:t>
                  </w:r>
                  <w:r>
                    <w:rPr>
                      <w:rFonts w:hint="eastAsia" w:ascii="Times New Roman" w:hAnsi="Times New Roman" w:eastAsia="宋体" w:cs="Times New Roman"/>
                      <w:color w:val="FF0000"/>
                      <w:kern w:val="0"/>
                      <w:szCs w:val="21"/>
                      <w:lang w:eastAsia="zh-CN"/>
                    </w:rPr>
                    <w:t>（有食堂无住宿）</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lang w:val="en-US" w:eastAsia="zh-CN"/>
                    </w:rPr>
                    <w:t>5</w:t>
                  </w:r>
                  <w:r>
                    <w:rPr>
                      <w:rFonts w:hint="default" w:ascii="Times New Roman" w:hAnsi="Times New Roman" w:eastAsia="宋体" w:cs="Times New Roman"/>
                      <w:color w:val="FF0000"/>
                      <w:kern w:val="0"/>
                      <w:szCs w:val="21"/>
                      <w:lang w:val="en-US" w:eastAsia="zh-CN"/>
                    </w:rPr>
                    <w:t>0</w:t>
                  </w:r>
                  <w:r>
                    <w:rPr>
                      <w:rFonts w:hint="default" w:ascii="Times New Roman" w:hAnsi="Times New Roman" w:eastAsia="宋体" w:cs="Times New Roman"/>
                      <w:color w:val="FF0000"/>
                      <w:kern w:val="0"/>
                      <w:szCs w:val="21"/>
                    </w:rPr>
                    <w:t>m</w:t>
                  </w:r>
                  <w:r>
                    <w:rPr>
                      <w:rFonts w:hint="default" w:ascii="Times New Roman" w:hAnsi="Times New Roman" w:eastAsia="宋体" w:cs="Times New Roman"/>
                      <w:color w:val="FF0000"/>
                      <w:kern w:val="0"/>
                      <w:szCs w:val="21"/>
                      <w:vertAlign w:val="superscript"/>
                    </w:rPr>
                    <w:t>2</w:t>
                  </w:r>
                </w:p>
              </w:tc>
              <w:tc>
                <w:tcPr>
                  <w:tcW w:w="1936"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FF0000"/>
                      <w:kern w:val="0"/>
                      <w:szCs w:val="21"/>
                      <w:lang w:val="en-US" w:eastAsia="zh-CN"/>
                    </w:rPr>
                    <w:t>依托原有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jc w:val="center"/>
              </w:trPr>
              <w:tc>
                <w:tcPr>
                  <w:tcW w:w="914" w:type="dxa"/>
                  <w:vMerge w:val="restart"/>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eastAsia="zh-CN"/>
                    </w:rPr>
                  </w:pPr>
                  <w:r>
                    <w:rPr>
                      <w:rFonts w:hint="eastAsia" w:ascii="Times New Roman" w:hAnsi="Times New Roman" w:eastAsia="宋体" w:cs="Times New Roman"/>
                      <w:color w:val="FF0000"/>
                      <w:kern w:val="0"/>
                      <w:szCs w:val="21"/>
                      <w:lang w:val="en-US" w:eastAsia="zh-CN"/>
                    </w:rPr>
                    <w:t>4</w:t>
                  </w:r>
                </w:p>
              </w:tc>
              <w:tc>
                <w:tcPr>
                  <w:tcW w:w="1061"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公用工程</w:t>
                  </w:r>
                </w:p>
              </w:tc>
              <w:tc>
                <w:tcPr>
                  <w:tcW w:w="250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供水</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lang w:eastAsia="zh-CN"/>
                    </w:rPr>
                  </w:pPr>
                  <w:r>
                    <w:rPr>
                      <w:rFonts w:hint="default" w:ascii="Times New Roman" w:hAnsi="Times New Roman" w:eastAsia="宋体" w:cs="Times New Roman"/>
                      <w:color w:val="FF0000"/>
                      <w:kern w:val="0"/>
                      <w:szCs w:val="21"/>
                      <w:lang w:val="en-US" w:eastAsia="zh-CN"/>
                    </w:rPr>
                    <w:t>自来水</w:t>
                  </w:r>
                  <w:r>
                    <w:rPr>
                      <w:rFonts w:hint="eastAsia" w:ascii="Times New Roman" w:hAnsi="Times New Roman" w:eastAsia="宋体" w:cs="Times New Roman"/>
                      <w:color w:val="FF0000"/>
                      <w:kern w:val="0"/>
                      <w:szCs w:val="21"/>
                      <w:lang w:val="en-US" w:eastAsia="zh-CN"/>
                    </w:rPr>
                    <w:t>管网</w:t>
                  </w:r>
                </w:p>
              </w:tc>
              <w:tc>
                <w:tcPr>
                  <w:tcW w:w="1936"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jc w:val="center"/>
              </w:trPr>
              <w:tc>
                <w:tcPr>
                  <w:tcW w:w="914"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1061"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2505" w:type="dxa"/>
                  <w:tcBorders>
                    <w:lef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供电</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当地电网</w:t>
                  </w:r>
                </w:p>
              </w:tc>
              <w:tc>
                <w:tcPr>
                  <w:tcW w:w="1936"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jc w:val="center"/>
              </w:trPr>
              <w:tc>
                <w:tcPr>
                  <w:tcW w:w="914" w:type="dxa"/>
                  <w:vMerge w:val="restart"/>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eastAsia="zh-CN"/>
                    </w:rPr>
                  </w:pPr>
                  <w:r>
                    <w:rPr>
                      <w:rFonts w:hint="eastAsia" w:ascii="Times New Roman" w:hAnsi="Times New Roman" w:eastAsia="宋体" w:cs="Times New Roman"/>
                      <w:color w:val="FF0000"/>
                      <w:kern w:val="0"/>
                      <w:szCs w:val="21"/>
                      <w:lang w:val="en-US" w:eastAsia="zh-CN"/>
                    </w:rPr>
                    <w:t>5</w:t>
                  </w:r>
                </w:p>
              </w:tc>
              <w:tc>
                <w:tcPr>
                  <w:tcW w:w="1061"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rPr>
                    <w:t>环保工程</w:t>
                  </w:r>
                </w:p>
              </w:tc>
              <w:tc>
                <w:tcPr>
                  <w:tcW w:w="250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Style w:val="18"/>
                      <w:rFonts w:hint="default" w:ascii="Times New Roman" w:hAnsi="Times New Roman" w:eastAsia="宋体" w:cs="Times New Roman"/>
                      <w:color w:val="FF0000"/>
                      <w:sz w:val="21"/>
                      <w:szCs w:val="21"/>
                    </w:rPr>
                    <w:t>化粪池</w:t>
                  </w:r>
                  <w:r>
                    <w:rPr>
                      <w:rStyle w:val="18"/>
                      <w:rFonts w:hint="eastAsia" w:ascii="Times New Roman" w:hAnsi="Times New Roman" w:eastAsia="宋体" w:cs="Times New Roman"/>
                      <w:color w:val="FF0000"/>
                      <w:sz w:val="21"/>
                      <w:szCs w:val="21"/>
                      <w:lang w:eastAsia="zh-CN"/>
                    </w:rPr>
                    <w:t>、</w:t>
                  </w:r>
                  <w:r>
                    <w:rPr>
                      <w:rStyle w:val="18"/>
                      <w:rFonts w:hint="eastAsia" w:ascii="Times New Roman" w:hAnsi="Times New Roman" w:eastAsia="宋体" w:cs="Times New Roman"/>
                      <w:color w:val="FF0000"/>
                      <w:sz w:val="21"/>
                      <w:szCs w:val="21"/>
                      <w:lang w:val="en-US" w:eastAsia="zh-CN"/>
                    </w:rPr>
                    <w:t>隔油池</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eastAsia" w:ascii="Times New Roman" w:hAnsi="Times New Roman" w:eastAsia="宋体" w:cs="Times New Roman"/>
                      <w:color w:val="FF0000"/>
                      <w:kern w:val="0"/>
                      <w:szCs w:val="21"/>
                      <w:lang w:val="en-US" w:eastAsia="zh-CN"/>
                    </w:rPr>
                    <w:t>10</w:t>
                  </w:r>
                  <w:r>
                    <w:rPr>
                      <w:rFonts w:hint="default" w:ascii="Times New Roman" w:hAnsi="Times New Roman" w:eastAsia="宋体" w:cs="Times New Roman"/>
                      <w:color w:val="FF0000"/>
                      <w:kern w:val="0"/>
                      <w:szCs w:val="21"/>
                    </w:rPr>
                    <w:t>m</w:t>
                  </w:r>
                  <w:r>
                    <w:rPr>
                      <w:rFonts w:hint="default" w:ascii="Times New Roman" w:hAnsi="Times New Roman" w:eastAsia="宋体" w:cs="Times New Roman"/>
                      <w:color w:val="FF0000"/>
                      <w:kern w:val="0"/>
                      <w:szCs w:val="21"/>
                      <w:vertAlign w:val="superscript"/>
                    </w:rPr>
                    <w:t>2</w:t>
                  </w:r>
                </w:p>
              </w:tc>
              <w:tc>
                <w:tcPr>
                  <w:tcW w:w="1936"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eastAsia="zh-CN"/>
                    </w:rPr>
                  </w:pPr>
                  <w:r>
                    <w:rPr>
                      <w:rFonts w:hint="eastAsia" w:ascii="Times New Roman" w:hAnsi="Times New Roman" w:eastAsia="宋体" w:cs="Times New Roman"/>
                      <w:color w:val="FF0000"/>
                      <w:kern w:val="0"/>
                      <w:szCs w:val="21"/>
                      <w:lang w:eastAsia="zh-CN"/>
                    </w:rPr>
                    <w:t>已建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trHeight w:val="435" w:hRule="atLeast"/>
                <w:jc w:val="center"/>
              </w:trPr>
              <w:tc>
                <w:tcPr>
                  <w:tcW w:w="914"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1061"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250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Style w:val="18"/>
                      <w:rFonts w:hint="eastAsia" w:ascii="Times New Roman" w:hAnsi="Times New Roman" w:eastAsia="宋体" w:cs="Times New Roman"/>
                      <w:color w:val="FF0000"/>
                      <w:sz w:val="21"/>
                      <w:szCs w:val="21"/>
                      <w:lang w:val="en-US" w:eastAsia="zh-CN"/>
                    </w:rPr>
                    <w:t>洒水</w:t>
                  </w:r>
                  <w:r>
                    <w:rPr>
                      <w:rStyle w:val="18"/>
                      <w:rFonts w:hint="default" w:ascii="Times New Roman" w:hAnsi="Times New Roman" w:eastAsia="宋体" w:cs="Times New Roman"/>
                      <w:color w:val="FF0000"/>
                      <w:sz w:val="21"/>
                      <w:szCs w:val="21"/>
                    </w:rPr>
                    <w:t>系统</w:t>
                  </w:r>
                  <w:r>
                    <w:rPr>
                      <w:rStyle w:val="15"/>
                      <w:rFonts w:hint="default" w:ascii="Times New Roman" w:hAnsi="Times New Roman" w:eastAsia="宋体" w:cs="Times New Roman"/>
                      <w:color w:val="FF0000"/>
                      <w:lang w:eastAsia="zh-CN"/>
                    </w:rPr>
                    <w:t>、篷布遮盖</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FF0000"/>
                      <w:kern w:val="0"/>
                      <w:szCs w:val="21"/>
                      <w:lang w:val="en-US" w:eastAsia="zh-CN"/>
                    </w:rPr>
                    <w:t>/</w:t>
                  </w:r>
                </w:p>
              </w:tc>
              <w:tc>
                <w:tcPr>
                  <w:tcW w:w="1936"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FF0000"/>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Ex>
              <w:trPr>
                <w:jc w:val="center"/>
              </w:trPr>
              <w:tc>
                <w:tcPr>
                  <w:tcW w:w="914" w:type="dxa"/>
                  <w:vMerge w:val="continue"/>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1061"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p>
              </w:tc>
              <w:tc>
                <w:tcPr>
                  <w:tcW w:w="2505" w:type="dxa"/>
                  <w:tcBorders>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Style w:val="18"/>
                      <w:rFonts w:hint="default" w:ascii="Times New Roman" w:hAnsi="Times New Roman" w:eastAsia="宋体" w:cs="Times New Roman"/>
                      <w:color w:val="FF0000"/>
                      <w:sz w:val="21"/>
                      <w:szCs w:val="21"/>
                    </w:rPr>
                    <w:t>垃圾桶</w:t>
                  </w:r>
                  <w:r>
                    <w:rPr>
                      <w:rStyle w:val="18"/>
                      <w:rFonts w:hint="default" w:ascii="Times New Roman" w:hAnsi="Times New Roman" w:eastAsia="宋体" w:cs="Times New Roman"/>
                      <w:color w:val="FF0000"/>
                      <w:sz w:val="21"/>
                      <w:szCs w:val="21"/>
                      <w:lang w:eastAsia="zh-CN"/>
                    </w:rPr>
                    <w:t>、</w:t>
                  </w:r>
                  <w:r>
                    <w:rPr>
                      <w:rStyle w:val="18"/>
                      <w:rFonts w:hint="default" w:ascii="Times New Roman" w:hAnsi="Times New Roman" w:eastAsia="宋体" w:cs="Times New Roman"/>
                      <w:color w:val="FF0000"/>
                      <w:sz w:val="21"/>
                      <w:szCs w:val="21"/>
                      <w:lang w:val="en-US" w:eastAsia="zh-CN"/>
                    </w:rPr>
                    <w:t>固废堆积场</w:t>
                  </w:r>
                </w:p>
              </w:tc>
              <w:tc>
                <w:tcPr>
                  <w:tcW w:w="1860"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Cs w:val="21"/>
                    </w:rPr>
                  </w:pPr>
                  <w:r>
                    <w:rPr>
                      <w:rFonts w:hint="default" w:ascii="Times New Roman" w:hAnsi="Times New Roman" w:eastAsia="宋体" w:cs="Times New Roman"/>
                      <w:color w:val="FF0000"/>
                      <w:kern w:val="0"/>
                      <w:szCs w:val="21"/>
                      <w:lang w:val="en-US" w:eastAsia="zh-CN"/>
                    </w:rPr>
                    <w:t>100</w:t>
                  </w:r>
                  <w:r>
                    <w:rPr>
                      <w:rFonts w:hint="default" w:ascii="Times New Roman" w:hAnsi="Times New Roman" w:eastAsia="宋体" w:cs="Times New Roman"/>
                      <w:color w:val="FF0000"/>
                      <w:kern w:val="0"/>
                      <w:szCs w:val="21"/>
                    </w:rPr>
                    <w:t>m</w:t>
                  </w:r>
                  <w:r>
                    <w:rPr>
                      <w:rFonts w:hint="default" w:ascii="Times New Roman" w:hAnsi="Times New Roman" w:eastAsia="宋体" w:cs="Times New Roman"/>
                      <w:color w:val="FF0000"/>
                      <w:kern w:val="0"/>
                      <w:szCs w:val="21"/>
                      <w:vertAlign w:val="superscript"/>
                    </w:rPr>
                    <w:t>2</w:t>
                  </w:r>
                </w:p>
              </w:tc>
              <w:tc>
                <w:tcPr>
                  <w:tcW w:w="1936" w:type="dxa"/>
                  <w:vAlign w:val="center"/>
                </w:tcPr>
                <w:p>
                  <w:pPr>
                    <w:keepNext w:val="0"/>
                    <w:keepLines w:val="0"/>
                    <w:pageBreakBefore w:val="0"/>
                    <w:widowControl/>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Cs w:val="21"/>
                      <w:lang w:val="en-US" w:eastAsia="zh-CN"/>
                    </w:rPr>
                  </w:pPr>
                  <w:r>
                    <w:rPr>
                      <w:rFonts w:hint="eastAsia" w:ascii="Times New Roman" w:hAnsi="Times New Roman" w:eastAsia="宋体" w:cs="Times New Roman"/>
                      <w:color w:val="FF0000"/>
                      <w:kern w:val="0"/>
                      <w:szCs w:val="21"/>
                      <w:lang w:val="en-US" w:eastAsia="zh-CN"/>
                    </w:rPr>
                    <w:t>已建</w:t>
                  </w:r>
                </w:p>
              </w:tc>
            </w:tr>
          </w:tbl>
          <w:p>
            <w:pPr>
              <w:spacing w:line="480" w:lineRule="exact"/>
              <w:ind w:firstLine="480" w:firstLineChars="200"/>
              <w:rPr>
                <w:rFonts w:hint="default" w:ascii="Times New Roman" w:hAnsi="Times New Roman" w:eastAsia="宋体" w:cs="Times New Roman"/>
                <w:b/>
                <w:sz w:val="21"/>
                <w:szCs w:val="21"/>
              </w:rPr>
            </w:pPr>
            <w:r>
              <w:rPr>
                <w:rFonts w:hint="default" w:ascii="Times New Roman" w:hAnsi="Times New Roman" w:eastAsia="宋体" w:cs="Times New Roman"/>
                <w:sz w:val="24"/>
              </w:rPr>
              <w:t>（4）主要原辅材料及能源消耗</w:t>
            </w:r>
          </w:p>
          <w:p>
            <w:pPr>
              <w:spacing w:line="480" w:lineRule="exact"/>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表3  主要原辅材料消耗一览表</w:t>
            </w:r>
          </w:p>
          <w:tbl>
            <w:tblPr>
              <w:tblStyle w:val="16"/>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78"/>
              <w:gridCol w:w="2301"/>
              <w:gridCol w:w="3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8" w:type="dxa"/>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名称</w:t>
                  </w:r>
                </w:p>
              </w:tc>
              <w:tc>
                <w:tcPr>
                  <w:tcW w:w="2301" w:type="dxa"/>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用量</w:t>
                  </w:r>
                </w:p>
              </w:tc>
              <w:tc>
                <w:tcPr>
                  <w:tcW w:w="3297" w:type="dxa"/>
                  <w:vAlign w:val="center"/>
                </w:tcPr>
                <w:p>
                  <w:pPr>
                    <w:pStyle w:val="19"/>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1"/>
                      <w:szCs w:val="21"/>
                    </w:rPr>
                  </w:pPr>
                  <w:r>
                    <w:rPr>
                      <w:rFonts w:hint="eastAsia" w:ascii="宋体" w:hAnsi="宋体" w:eastAsia="宋体" w:cs="宋体"/>
                      <w:b/>
                      <w:sz w:val="21"/>
                      <w:szCs w:val="21"/>
                    </w:rPr>
                    <w:t>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废纸</w:t>
                  </w:r>
                  <w:r>
                    <w:rPr>
                      <w:rFonts w:hint="eastAsia" w:ascii="Times New Roman" w:hAnsi="Times New Roman" w:eastAsia="宋体" w:cs="Times New Roman"/>
                      <w:szCs w:val="21"/>
                      <w:lang w:val="en-US" w:eastAsia="zh-CN"/>
                    </w:rPr>
                    <w:t>（黄纸）</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eastAsia" w:ascii="Times New Roman" w:hAnsi="Times New Roman" w:eastAsia="宋体" w:cs="Times New Roman"/>
                      <w:color w:val="FF0000"/>
                      <w:szCs w:val="21"/>
                      <w:highlight w:val="none"/>
                      <w:lang w:val="en-US" w:eastAsia="zh-CN"/>
                    </w:rPr>
                    <w:t>3450</w:t>
                  </w:r>
                  <w:r>
                    <w:rPr>
                      <w:rFonts w:hint="default" w:ascii="Times New Roman" w:hAnsi="Times New Roman" w:eastAsia="宋体" w:cs="Times New Roman"/>
                      <w:szCs w:val="21"/>
                    </w:rPr>
                    <w:t>t</w:t>
                  </w:r>
                  <w:r>
                    <w:rPr>
                      <w:rFonts w:hint="default" w:ascii="Times New Roman" w:hAnsi="Times New Roman" w:eastAsia="宋体" w:cs="Times New Roman"/>
                      <w:szCs w:val="21"/>
                      <w:vertAlign w:val="baseline"/>
                    </w:rPr>
                    <w:t>/</w:t>
                  </w:r>
                  <w:r>
                    <w:rPr>
                      <w:rFonts w:hint="default" w:ascii="Times New Roman" w:hAnsi="Times New Roman" w:eastAsia="宋体" w:cs="Times New Roman"/>
                      <w:szCs w:val="21"/>
                    </w:rPr>
                    <w:t>a</w:t>
                  </w:r>
                </w:p>
              </w:tc>
              <w:tc>
                <w:tcPr>
                  <w:tcW w:w="329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邵阳市周边区域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废纸（花纸）</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Cs w:val="21"/>
                      <w:highlight w:val="none"/>
                      <w:lang w:val="en-US" w:eastAsia="zh-CN"/>
                    </w:rPr>
                  </w:pPr>
                  <w:r>
                    <w:rPr>
                      <w:rFonts w:hint="eastAsia" w:ascii="Times New Roman" w:hAnsi="Times New Roman" w:eastAsia="宋体" w:cs="Times New Roman"/>
                      <w:color w:val="FF0000"/>
                      <w:szCs w:val="21"/>
                      <w:highlight w:val="none"/>
                      <w:lang w:val="en-US" w:eastAsia="zh-CN"/>
                    </w:rPr>
                    <w:t>2680</w:t>
                  </w:r>
                  <w:r>
                    <w:rPr>
                      <w:rFonts w:hint="default" w:ascii="Times New Roman" w:hAnsi="Times New Roman" w:eastAsia="宋体" w:cs="Times New Roman"/>
                      <w:szCs w:val="21"/>
                    </w:rPr>
                    <w:t>t</w:t>
                  </w:r>
                  <w:r>
                    <w:rPr>
                      <w:rFonts w:hint="default" w:ascii="Times New Roman" w:hAnsi="Times New Roman" w:eastAsia="宋体" w:cs="Times New Roman"/>
                      <w:szCs w:val="21"/>
                      <w:vertAlign w:val="baseline"/>
                    </w:rPr>
                    <w:t>/</w:t>
                  </w:r>
                  <w:r>
                    <w:rPr>
                      <w:rFonts w:hint="default" w:ascii="Times New Roman" w:hAnsi="Times New Roman" w:eastAsia="宋体" w:cs="Times New Roman"/>
                      <w:szCs w:val="21"/>
                    </w:rPr>
                    <w:t>a</w:t>
                  </w:r>
                </w:p>
              </w:tc>
              <w:tc>
                <w:tcPr>
                  <w:tcW w:w="32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废纸（书纸）</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Cs w:val="21"/>
                      <w:highlight w:val="none"/>
                      <w:lang w:val="en-US" w:eastAsia="zh-CN"/>
                    </w:rPr>
                  </w:pPr>
                  <w:r>
                    <w:rPr>
                      <w:rFonts w:hint="eastAsia" w:ascii="Times New Roman" w:hAnsi="Times New Roman" w:eastAsia="宋体" w:cs="Times New Roman"/>
                      <w:color w:val="FF0000"/>
                      <w:szCs w:val="21"/>
                      <w:highlight w:val="none"/>
                      <w:lang w:val="en-US" w:eastAsia="zh-CN"/>
                    </w:rPr>
                    <w:t>170</w:t>
                  </w:r>
                  <w:r>
                    <w:rPr>
                      <w:rFonts w:hint="default" w:ascii="Times New Roman" w:hAnsi="Times New Roman" w:eastAsia="宋体" w:cs="Times New Roman"/>
                      <w:szCs w:val="21"/>
                    </w:rPr>
                    <w:t>t</w:t>
                  </w:r>
                  <w:r>
                    <w:rPr>
                      <w:rFonts w:hint="default" w:ascii="Times New Roman" w:hAnsi="Times New Roman" w:eastAsia="宋体" w:cs="Times New Roman"/>
                      <w:szCs w:val="21"/>
                      <w:vertAlign w:val="baseline"/>
                    </w:rPr>
                    <w:t>/</w:t>
                  </w:r>
                  <w:r>
                    <w:rPr>
                      <w:rFonts w:hint="default" w:ascii="Times New Roman" w:hAnsi="Times New Roman" w:eastAsia="宋体" w:cs="Times New Roman"/>
                      <w:szCs w:val="21"/>
                    </w:rPr>
                    <w:t>a</w:t>
                  </w:r>
                </w:p>
              </w:tc>
              <w:tc>
                <w:tcPr>
                  <w:tcW w:w="329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电</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20</w:t>
                  </w:r>
                  <w:r>
                    <w:rPr>
                      <w:rFonts w:hint="default" w:ascii="Times New Roman" w:hAnsi="Times New Roman" w:eastAsia="宋体" w:cs="Times New Roman"/>
                      <w:szCs w:val="21"/>
                      <w:highlight w:val="none"/>
                    </w:rPr>
                    <w:t>万kwh/a</w:t>
                  </w:r>
                </w:p>
              </w:tc>
              <w:tc>
                <w:tcPr>
                  <w:tcW w:w="32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供电所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67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生活、生产用水</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870</w:t>
                  </w:r>
                  <w:r>
                    <w:rPr>
                      <w:rFonts w:hint="default" w:ascii="Times New Roman" w:hAnsi="Times New Roman" w:eastAsia="宋体" w:cs="Times New Roman"/>
                      <w:szCs w:val="21"/>
                      <w:highlight w:val="none"/>
                    </w:rPr>
                    <w:t>m</w:t>
                  </w:r>
                  <w:r>
                    <w:rPr>
                      <w:rFonts w:hint="default" w:ascii="Times New Roman" w:hAnsi="Times New Roman" w:eastAsia="宋体" w:cs="Times New Roman"/>
                      <w:szCs w:val="21"/>
                      <w:highlight w:val="none"/>
                      <w:vertAlign w:val="superscript"/>
                    </w:rPr>
                    <w:t>3</w:t>
                  </w:r>
                  <w:r>
                    <w:rPr>
                      <w:rFonts w:hint="default" w:ascii="Times New Roman" w:hAnsi="Times New Roman" w:eastAsia="宋体" w:cs="Times New Roman"/>
                      <w:szCs w:val="21"/>
                      <w:highlight w:val="none"/>
                      <w:vertAlign w:val="baseline"/>
                    </w:rPr>
                    <w:t>/</w:t>
                  </w:r>
                  <w:r>
                    <w:rPr>
                      <w:rFonts w:hint="default" w:ascii="Times New Roman" w:hAnsi="Times New Roman" w:eastAsia="宋体" w:cs="Times New Roman"/>
                      <w:szCs w:val="21"/>
                      <w:highlight w:val="none"/>
                    </w:rPr>
                    <w:t>a</w:t>
                  </w:r>
                </w:p>
              </w:tc>
              <w:tc>
                <w:tcPr>
                  <w:tcW w:w="32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highlight w:val="none"/>
                      <w:lang w:eastAsia="zh-CN"/>
                    </w:rPr>
                  </w:pPr>
                  <w:r>
                    <w:rPr>
                      <w:rFonts w:hint="default" w:ascii="Times New Roman" w:hAnsi="Times New Roman" w:eastAsia="宋体" w:cs="Times New Roman"/>
                      <w:szCs w:val="21"/>
                      <w:highlight w:val="none"/>
                      <w:lang w:val="en-US" w:eastAsia="zh-CN"/>
                    </w:rPr>
                    <w:t>自来水</w:t>
                  </w:r>
                  <w:r>
                    <w:rPr>
                      <w:rFonts w:hint="eastAsia" w:ascii="Times New Roman" w:hAnsi="Times New Roman" w:eastAsia="宋体" w:cs="Times New Roman"/>
                      <w:szCs w:val="21"/>
                      <w:highlight w:val="none"/>
                      <w:lang w:val="en-US" w:eastAsia="zh-CN"/>
                    </w:rPr>
                    <w:t>管网</w:t>
                  </w:r>
                </w:p>
              </w:tc>
            </w:tr>
          </w:tbl>
          <w:p>
            <w:pPr>
              <w:spacing w:line="480" w:lineRule="exact"/>
              <w:ind w:firstLine="480" w:firstLineChars="200"/>
              <w:rPr>
                <w:b/>
                <w:sz w:val="21"/>
                <w:szCs w:val="21"/>
              </w:rPr>
            </w:pPr>
            <w:r>
              <w:rPr>
                <w:rFonts w:hint="eastAsia"/>
                <w:sz w:val="24"/>
              </w:rPr>
              <w:t>（</w:t>
            </w:r>
            <w:r>
              <w:rPr>
                <w:rFonts w:hint="default" w:ascii="Times New Roman" w:hAnsi="Times New Roman" w:cs="Times New Roman"/>
                <w:sz w:val="24"/>
              </w:rPr>
              <w:t>5</w:t>
            </w:r>
            <w:r>
              <w:rPr>
                <w:rFonts w:hint="eastAsia"/>
                <w:sz w:val="24"/>
              </w:rPr>
              <w:t>）</w:t>
            </w:r>
            <w:r>
              <w:rPr>
                <w:sz w:val="24"/>
              </w:rPr>
              <w:t>项目主要设备</w:t>
            </w:r>
          </w:p>
          <w:p>
            <w:pPr>
              <w:spacing w:line="480" w:lineRule="exact"/>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表4  主要设备清单</w:t>
            </w:r>
          </w:p>
          <w:tbl>
            <w:tblPr>
              <w:tblStyle w:val="16"/>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3003"/>
              <w:gridCol w:w="2253"/>
              <w:gridCol w:w="17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1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rPr>
                  </w:pPr>
                  <w:r>
                    <w:rPr>
                      <w:rFonts w:hint="default" w:ascii="Times New Roman" w:hAnsi="Times New Roman" w:eastAsia="宋体" w:cs="Times New Roman"/>
                      <w:bCs/>
                      <w:szCs w:val="21"/>
                    </w:rPr>
                    <w:t>序号</w:t>
                  </w:r>
                </w:p>
              </w:tc>
              <w:tc>
                <w:tcPr>
                  <w:tcW w:w="30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rPr>
                  </w:pPr>
                  <w:r>
                    <w:rPr>
                      <w:rFonts w:hint="default" w:ascii="Times New Roman" w:hAnsi="Times New Roman" w:eastAsia="宋体" w:cs="Times New Roman"/>
                      <w:bCs/>
                      <w:szCs w:val="21"/>
                    </w:rPr>
                    <w:t>设备名称</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rPr>
                  </w:pPr>
                  <w:r>
                    <w:rPr>
                      <w:rFonts w:hint="default" w:ascii="Times New Roman" w:hAnsi="Times New Roman" w:eastAsia="宋体" w:cs="Times New Roman"/>
                      <w:bCs/>
                      <w:szCs w:val="21"/>
                    </w:rPr>
                    <w:t>规格型号</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rPr>
                  </w:pPr>
                  <w:r>
                    <w:rPr>
                      <w:rFonts w:hint="default" w:ascii="Times New Roman" w:hAnsi="Times New Roman" w:eastAsia="宋体" w:cs="Times New Roman"/>
                      <w:bCs/>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1</w:t>
                  </w:r>
                </w:p>
              </w:tc>
              <w:tc>
                <w:tcPr>
                  <w:tcW w:w="30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废纸打包机</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highlight w:val="none"/>
                      <w:lang w:val="en-US" w:eastAsia="zh-CN"/>
                    </w:rPr>
                    <w:t>FDY-850</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rPr>
                  </w:pPr>
                  <w:r>
                    <w:rPr>
                      <w:rFonts w:hint="default" w:ascii="Times New Roman" w:hAnsi="Times New Roman" w:eastAsia="宋体" w:cs="Times New Roman"/>
                      <w:bCs/>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2</w:t>
                  </w:r>
                </w:p>
              </w:tc>
              <w:tc>
                <w:tcPr>
                  <w:tcW w:w="30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val="en-US" w:eastAsia="zh-CN"/>
                    </w:rPr>
                    <w:t>叉车</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highlight w:val="none"/>
                      <w:lang w:val="en-US" w:eastAsia="zh-CN"/>
                    </w:rPr>
                    <w:t>/</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rPr>
                  </w:pPr>
                  <w:r>
                    <w:rPr>
                      <w:rFonts w:hint="default" w:ascii="Times New Roman" w:hAnsi="Times New Roman" w:eastAsia="宋体" w:cs="Times New Roman"/>
                      <w:bCs/>
                      <w:szCs w:val="21"/>
                    </w:rPr>
                    <w:t>1台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c>
                <w:tcPr>
                  <w:tcW w:w="13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3</w:t>
                  </w:r>
                </w:p>
              </w:tc>
              <w:tc>
                <w:tcPr>
                  <w:tcW w:w="30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变压器</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szCs w:val="21"/>
                      <w:lang w:val="en-US" w:eastAsia="zh-CN"/>
                    </w:rPr>
                  </w:pPr>
                  <w:r>
                    <w:rPr>
                      <w:rFonts w:hint="default" w:ascii="Times New Roman" w:hAnsi="Times New Roman" w:eastAsia="宋体" w:cs="Times New Roman"/>
                      <w:bCs/>
                      <w:szCs w:val="21"/>
                      <w:lang w:val="en-US" w:eastAsia="zh-CN"/>
                    </w:rPr>
                    <w:t>1个</w:t>
                  </w:r>
                </w:p>
              </w:tc>
            </w:tr>
          </w:tbl>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（6）公用工程</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①贮运系统</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项目主要从事</w:t>
            </w:r>
            <w:r>
              <w:rPr>
                <w:rFonts w:hint="default" w:ascii="Times New Roman" w:hAnsi="Times New Roman" w:eastAsia="宋体" w:cs="Times New Roman"/>
                <w:sz w:val="24"/>
                <w:lang w:val="en-US" w:eastAsia="zh-CN"/>
              </w:rPr>
              <w:t>废纸回收和</w:t>
            </w:r>
            <w:r>
              <w:rPr>
                <w:rFonts w:hint="eastAsia" w:ascii="Times New Roman" w:hAnsi="Times New Roman" w:eastAsia="宋体" w:cs="Times New Roman"/>
                <w:sz w:val="24"/>
                <w:lang w:val="en-US" w:eastAsia="zh-CN"/>
              </w:rPr>
              <w:t>压缩</w:t>
            </w:r>
            <w:r>
              <w:rPr>
                <w:rFonts w:hint="default" w:ascii="Times New Roman" w:hAnsi="Times New Roman" w:eastAsia="宋体" w:cs="Times New Roman"/>
                <w:sz w:val="24"/>
                <w:lang w:val="en-US" w:eastAsia="zh-CN"/>
              </w:rPr>
              <w:t>打包</w:t>
            </w:r>
            <w:r>
              <w:rPr>
                <w:rFonts w:hint="default" w:ascii="Times New Roman" w:hAnsi="Times New Roman" w:eastAsia="宋体" w:cs="Times New Roman"/>
                <w:sz w:val="24"/>
              </w:rPr>
              <w:t>，原料为</w:t>
            </w:r>
            <w:r>
              <w:rPr>
                <w:rFonts w:hint="default" w:ascii="Times New Roman" w:hAnsi="Times New Roman" w:eastAsia="宋体" w:cs="Times New Roman"/>
                <w:sz w:val="24"/>
                <w:lang w:val="en-US" w:eastAsia="zh-CN"/>
              </w:rPr>
              <w:t>回收的各种废纸</w:t>
            </w:r>
            <w:r>
              <w:rPr>
                <w:rFonts w:hint="default" w:ascii="Times New Roman" w:hAnsi="Times New Roman" w:eastAsia="宋体" w:cs="Times New Roman"/>
                <w:sz w:val="24"/>
              </w:rPr>
              <w:t>，堆放在</w:t>
            </w:r>
            <w:r>
              <w:rPr>
                <w:rFonts w:hint="default" w:ascii="Times New Roman" w:hAnsi="Times New Roman" w:eastAsia="宋体" w:cs="Times New Roman"/>
                <w:sz w:val="24"/>
                <w:highlight w:val="none"/>
              </w:rPr>
              <w:t>厂区</w:t>
            </w:r>
            <w:r>
              <w:rPr>
                <w:rFonts w:hint="default" w:ascii="Times New Roman" w:hAnsi="Times New Roman" w:eastAsia="宋体" w:cs="Times New Roman"/>
                <w:sz w:val="24"/>
                <w:highlight w:val="none"/>
                <w:lang w:val="en-US" w:eastAsia="zh-CN"/>
              </w:rPr>
              <w:t>东南</w:t>
            </w:r>
            <w:r>
              <w:rPr>
                <w:rFonts w:hint="default" w:ascii="Times New Roman" w:hAnsi="Times New Roman" w:eastAsia="宋体" w:cs="Times New Roman"/>
                <w:sz w:val="24"/>
                <w:highlight w:val="none"/>
              </w:rPr>
              <w:t>部的</w:t>
            </w:r>
            <w:r>
              <w:rPr>
                <w:rFonts w:hint="eastAsia" w:ascii="Times New Roman" w:hAnsi="Times New Roman" w:eastAsia="宋体" w:cs="Times New Roman"/>
                <w:sz w:val="24"/>
                <w:highlight w:val="none"/>
                <w:lang w:val="en-US" w:eastAsia="zh-CN"/>
              </w:rPr>
              <w:t>分选</w:t>
            </w:r>
            <w:r>
              <w:rPr>
                <w:rFonts w:hint="default" w:ascii="Times New Roman" w:hAnsi="Times New Roman" w:eastAsia="宋体" w:cs="Times New Roman"/>
                <w:sz w:val="24"/>
              </w:rPr>
              <w:t>场；项目生产的成品</w:t>
            </w:r>
            <w:r>
              <w:rPr>
                <w:rFonts w:hint="default" w:ascii="Times New Roman" w:hAnsi="Times New Roman" w:eastAsia="宋体" w:cs="Times New Roman"/>
                <w:sz w:val="24"/>
                <w:lang w:val="en-US" w:eastAsia="zh-CN"/>
              </w:rPr>
              <w:t>废纸包</w:t>
            </w:r>
            <w:r>
              <w:rPr>
                <w:rFonts w:hint="default" w:ascii="Times New Roman" w:hAnsi="Times New Roman" w:eastAsia="宋体" w:cs="Times New Roman"/>
                <w:sz w:val="24"/>
              </w:rPr>
              <w:t>存放至</w:t>
            </w:r>
            <w:r>
              <w:rPr>
                <w:rFonts w:hint="eastAsia" w:ascii="Times New Roman" w:hAnsi="Times New Roman" w:eastAsia="宋体" w:cs="Times New Roman"/>
                <w:sz w:val="24"/>
                <w:lang w:val="en-US" w:eastAsia="zh-CN"/>
              </w:rPr>
              <w:t>东</w:t>
            </w:r>
            <w:r>
              <w:rPr>
                <w:rFonts w:hint="default" w:ascii="Times New Roman" w:hAnsi="Times New Roman" w:eastAsia="宋体" w:cs="Times New Roman"/>
                <w:sz w:val="24"/>
                <w:highlight w:val="none"/>
              </w:rPr>
              <w:t>北部的</w:t>
            </w:r>
            <w:r>
              <w:rPr>
                <w:rFonts w:hint="eastAsia" w:ascii="Times New Roman" w:hAnsi="Times New Roman" w:eastAsia="宋体" w:cs="Times New Roman"/>
                <w:sz w:val="24"/>
                <w:highlight w:val="none"/>
                <w:lang w:val="en-US" w:eastAsia="zh-CN"/>
              </w:rPr>
              <w:t>仓库</w:t>
            </w:r>
            <w:r>
              <w:rPr>
                <w:rFonts w:hint="default" w:ascii="Times New Roman" w:hAnsi="Times New Roman" w:eastAsia="宋体" w:cs="Times New Roman"/>
                <w:sz w:val="24"/>
              </w:rPr>
              <w:t>，由装载车外运销售。</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②给</w:t>
            </w:r>
            <w:r>
              <w:rPr>
                <w:rFonts w:hint="eastAsia" w:ascii="Times New Roman" w:hAnsi="Times New Roman" w:eastAsia="宋体" w:cs="Times New Roman"/>
                <w:sz w:val="24"/>
                <w:lang w:val="en-US" w:eastAsia="zh-CN"/>
              </w:rPr>
              <w:t>排水</w:t>
            </w:r>
            <w:r>
              <w:rPr>
                <w:rFonts w:hint="default" w:ascii="Times New Roman" w:hAnsi="Times New Roman" w:eastAsia="宋体" w:cs="Times New Roman"/>
                <w:sz w:val="24"/>
              </w:rPr>
              <w:t>系统</w:t>
            </w:r>
          </w:p>
          <w:p>
            <w:pPr>
              <w:spacing w:line="480" w:lineRule="exact"/>
              <w:ind w:firstLine="480" w:firstLineChars="200"/>
              <w:rPr>
                <w:rFonts w:hint="default" w:ascii="Times New Roman" w:hAnsi="Times New Roman" w:eastAsia="宋体" w:cs="Times New Roman"/>
                <w:kern w:val="0"/>
                <w:sz w:val="24"/>
                <w:highlight w:val="none"/>
              </w:rPr>
            </w:pPr>
            <w:r>
              <w:rPr>
                <w:rFonts w:hint="default" w:ascii="Times New Roman" w:hAnsi="Times New Roman" w:eastAsia="宋体" w:cs="Times New Roman"/>
                <w:kern w:val="0"/>
                <w:sz w:val="24"/>
              </w:rPr>
              <w:t>项目生产用水主要有抑尘用水（产品堆场</w:t>
            </w:r>
            <w:r>
              <w:rPr>
                <w:rFonts w:hint="default" w:ascii="Times New Roman" w:hAnsi="Times New Roman" w:eastAsia="宋体" w:cs="Times New Roman"/>
                <w:kern w:val="0"/>
                <w:sz w:val="24"/>
                <w:lang w:val="en-US" w:eastAsia="zh-CN"/>
              </w:rPr>
              <w:t>和</w:t>
            </w:r>
            <w:r>
              <w:rPr>
                <w:rFonts w:hint="default" w:ascii="Times New Roman" w:hAnsi="Times New Roman" w:eastAsia="宋体" w:cs="Times New Roman"/>
                <w:kern w:val="0"/>
                <w:sz w:val="24"/>
              </w:rPr>
              <w:t>道路运输产生的</w:t>
            </w:r>
            <w:r>
              <w:rPr>
                <w:rFonts w:hint="eastAsia" w:ascii="Times New Roman" w:hAnsi="Times New Roman" w:eastAsia="宋体" w:cs="Times New Roman"/>
                <w:kern w:val="0"/>
                <w:sz w:val="24"/>
                <w:lang w:eastAsia="zh-CN"/>
              </w:rPr>
              <w:t>粉</w:t>
            </w:r>
            <w:r>
              <w:rPr>
                <w:rFonts w:hint="default" w:ascii="Times New Roman" w:hAnsi="Times New Roman" w:eastAsia="宋体" w:cs="Times New Roman"/>
                <w:kern w:val="0"/>
                <w:sz w:val="24"/>
              </w:rPr>
              <w:t>尘，需要洒水抑尘）和</w:t>
            </w:r>
            <w:r>
              <w:rPr>
                <w:rFonts w:hint="default" w:ascii="Times New Roman" w:hAnsi="Times New Roman" w:eastAsia="宋体" w:cs="Times New Roman"/>
                <w:kern w:val="0"/>
                <w:sz w:val="24"/>
                <w:lang w:val="en-US" w:eastAsia="zh-CN"/>
              </w:rPr>
              <w:t>生活</w:t>
            </w:r>
            <w:r>
              <w:rPr>
                <w:rFonts w:hint="default" w:ascii="Times New Roman" w:hAnsi="Times New Roman" w:eastAsia="宋体" w:cs="Times New Roman"/>
                <w:kern w:val="0"/>
                <w:sz w:val="24"/>
              </w:rPr>
              <w:t>用水，年用水量为</w:t>
            </w:r>
            <w:r>
              <w:rPr>
                <w:rFonts w:hint="eastAsia" w:ascii="Times New Roman" w:hAnsi="Times New Roman" w:eastAsia="宋体" w:cs="Times New Roman"/>
                <w:kern w:val="0"/>
                <w:sz w:val="24"/>
                <w:highlight w:val="none"/>
                <w:lang w:val="en-US" w:eastAsia="zh-CN"/>
              </w:rPr>
              <w:t>870</w:t>
            </w:r>
            <w:r>
              <w:rPr>
                <w:rFonts w:hint="default" w:ascii="Times New Roman" w:hAnsi="Times New Roman" w:eastAsia="宋体" w:cs="Times New Roman"/>
                <w:kern w:val="0"/>
                <w:sz w:val="24"/>
                <w:highlight w:val="none"/>
              </w:rPr>
              <w:t>t/a。</w:t>
            </w:r>
          </w:p>
          <w:p>
            <w:pPr>
              <w:spacing w:line="480" w:lineRule="exact"/>
              <w:ind w:firstLine="480" w:firstLineChars="200"/>
              <w:rPr>
                <w:rFonts w:hint="eastAsia" w:ascii="Times New Roman" w:hAnsi="Times New Roman" w:eastAsia="宋体" w:cs="Times New Roman"/>
                <w:kern w:val="0"/>
                <w:sz w:val="24"/>
                <w:highlight w:val="none"/>
                <w:lang w:val="en-US" w:eastAsia="zh-CN"/>
              </w:rPr>
            </w:pPr>
            <w:r>
              <w:rPr>
                <w:rFonts w:hint="eastAsia" w:ascii="Times New Roman" w:hAnsi="Times New Roman" w:eastAsia="宋体" w:cs="Times New Roman"/>
                <w:kern w:val="0"/>
                <w:sz w:val="24"/>
                <w:highlight w:val="none"/>
                <w:lang w:val="en-US" w:eastAsia="zh-CN"/>
              </w:rPr>
              <w:t>因为抑尘废水随地面蒸发或被地面吸收，所以项目的废水主要是生活废水。生活废水经隔油池和化粪池处理后，</w:t>
            </w:r>
            <w:r>
              <w:rPr>
                <w:rFonts w:hint="eastAsia" w:ascii="Times New Roman" w:hAnsi="Times New Roman" w:eastAsia="宋体" w:cs="Times New Roman"/>
                <w:color w:val="FF0000"/>
                <w:kern w:val="0"/>
                <w:sz w:val="24"/>
                <w:highlight w:val="none"/>
                <w:lang w:val="en-US" w:eastAsia="zh-CN"/>
              </w:rPr>
              <w:t>用作农肥</w:t>
            </w:r>
            <w:r>
              <w:rPr>
                <w:rFonts w:hint="eastAsia" w:ascii="Times New Roman" w:hAnsi="Times New Roman" w:eastAsia="宋体" w:cs="Times New Roman"/>
                <w:kern w:val="0"/>
                <w:sz w:val="24"/>
                <w:highlight w:val="none"/>
                <w:lang w:val="en-US" w:eastAsia="zh-CN"/>
              </w:rPr>
              <w:t>。</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③供电系统</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项目用电全部由当地供电所供给，项目用电量约为</w:t>
            </w:r>
            <w:r>
              <w:rPr>
                <w:rFonts w:hint="eastAsia" w:ascii="Times New Roman" w:hAnsi="Times New Roman" w:eastAsia="宋体" w:cs="Times New Roman"/>
                <w:sz w:val="24"/>
                <w:highlight w:val="none"/>
                <w:lang w:val="en-US" w:eastAsia="zh-CN"/>
              </w:rPr>
              <w:t>20</w:t>
            </w:r>
            <w:r>
              <w:rPr>
                <w:rFonts w:hint="default" w:ascii="Times New Roman" w:hAnsi="Times New Roman" w:eastAsia="宋体" w:cs="Times New Roman"/>
                <w:sz w:val="24"/>
                <w:highlight w:val="none"/>
              </w:rPr>
              <w:t>万kwh/年</w:t>
            </w:r>
            <w:r>
              <w:rPr>
                <w:rFonts w:hint="default" w:ascii="Times New Roman" w:hAnsi="Times New Roman" w:eastAsia="宋体" w:cs="Times New Roman"/>
                <w:sz w:val="24"/>
              </w:rPr>
              <w:t>，供电能满足项目的用电需求。</w:t>
            </w:r>
          </w:p>
          <w:p>
            <w:pPr>
              <w:spacing w:line="480" w:lineRule="exact"/>
              <w:ind w:firstLine="470" w:firstLineChars="196"/>
              <w:rPr>
                <w:rFonts w:hint="default" w:ascii="Times New Roman" w:hAnsi="Times New Roman" w:eastAsia="宋体" w:cs="Times New Roman"/>
                <w:b w:val="0"/>
                <w:bCs/>
                <w:sz w:val="24"/>
                <w:highlight w:val="none"/>
              </w:rPr>
            </w:pPr>
            <w:r>
              <w:rPr>
                <w:rFonts w:hint="default" w:ascii="Times New Roman" w:hAnsi="Times New Roman" w:eastAsia="宋体" w:cs="Times New Roman"/>
                <w:b w:val="0"/>
                <w:bCs/>
                <w:sz w:val="24"/>
                <w:highlight w:val="none"/>
              </w:rPr>
              <w:t>（7）平面布置</w:t>
            </w:r>
          </w:p>
          <w:p>
            <w:pPr>
              <w:spacing w:line="480" w:lineRule="exact"/>
              <w:ind w:firstLine="480" w:firstLineChars="200"/>
              <w:rPr>
                <w:rFonts w:hint="default" w:ascii="Times New Roman" w:hAnsi="Times New Roman" w:eastAsia="宋体" w:cs="Times New Roman"/>
                <w:b/>
                <w:sz w:val="24"/>
              </w:rPr>
            </w:pPr>
            <w:r>
              <w:rPr>
                <w:rFonts w:hint="default" w:ascii="Times New Roman" w:hAnsi="Times New Roman" w:eastAsia="宋体" w:cs="Times New Roman"/>
                <w:sz w:val="24"/>
              </w:rPr>
              <w:t>项目分为办公生活区、</w:t>
            </w:r>
            <w:r>
              <w:rPr>
                <w:rFonts w:hint="default" w:ascii="Times New Roman" w:hAnsi="Times New Roman" w:eastAsia="宋体" w:cs="Times New Roman"/>
                <w:color w:val="auto"/>
                <w:sz w:val="24"/>
              </w:rPr>
              <w:t>生</w:t>
            </w:r>
            <w:r>
              <w:rPr>
                <w:rFonts w:hint="default" w:ascii="Times New Roman" w:hAnsi="Times New Roman" w:eastAsia="宋体" w:cs="Times New Roman"/>
                <w:sz w:val="24"/>
              </w:rPr>
              <w:t>产区、堆存区三部分。其中办公生活区位于项目</w:t>
            </w:r>
            <w:r>
              <w:rPr>
                <w:rFonts w:hint="eastAsia" w:ascii="Times New Roman" w:hAnsi="Times New Roman" w:eastAsia="宋体" w:cs="Times New Roman"/>
                <w:sz w:val="24"/>
                <w:lang w:val="en-US" w:eastAsia="zh-CN"/>
              </w:rPr>
              <w:t>进出口处</w:t>
            </w:r>
            <w:r>
              <w:rPr>
                <w:rFonts w:hint="default" w:ascii="Times New Roman" w:hAnsi="Times New Roman" w:eastAsia="宋体" w:cs="Times New Roman"/>
                <w:sz w:val="24"/>
              </w:rPr>
              <w:t>，</w:t>
            </w:r>
            <w:r>
              <w:rPr>
                <w:rFonts w:hint="eastAsia" w:ascii="Times New Roman" w:hAnsi="Times New Roman" w:eastAsia="宋体" w:cs="Times New Roman"/>
                <w:sz w:val="24"/>
                <w:lang w:val="en-US" w:eastAsia="zh-CN"/>
              </w:rPr>
              <w:t>占地约100m</w:t>
            </w:r>
            <w:r>
              <w:rPr>
                <w:rFonts w:hint="eastAsia" w:ascii="Times New Roman" w:hAnsi="Times New Roman" w:eastAsia="宋体" w:cs="Times New Roman"/>
                <w:sz w:val="24"/>
                <w:vertAlign w:val="superscript"/>
                <w:lang w:val="en-US" w:eastAsia="zh-CN"/>
              </w:rPr>
              <w:t>2</w:t>
            </w:r>
            <w:r>
              <w:rPr>
                <w:rFonts w:hint="eastAsia" w:ascii="Times New Roman" w:hAnsi="Times New Roman" w:eastAsia="宋体" w:cs="Times New Roman"/>
                <w:sz w:val="24"/>
                <w:vertAlign w:val="baseline"/>
                <w:lang w:val="en-US" w:eastAsia="zh-CN"/>
              </w:rPr>
              <w:t>，有一层；</w:t>
            </w:r>
            <w:r>
              <w:rPr>
                <w:rFonts w:hint="default" w:ascii="Times New Roman" w:hAnsi="Times New Roman" w:eastAsia="宋体" w:cs="Times New Roman"/>
                <w:sz w:val="24"/>
              </w:rPr>
              <w:t>项目</w:t>
            </w:r>
            <w:r>
              <w:rPr>
                <w:rFonts w:hint="default" w:ascii="Times New Roman" w:hAnsi="Times New Roman" w:eastAsia="宋体" w:cs="Times New Roman"/>
                <w:sz w:val="24"/>
                <w:lang w:val="en-US" w:eastAsia="zh-CN"/>
              </w:rPr>
              <w:t>东</w:t>
            </w:r>
            <w:r>
              <w:rPr>
                <w:rFonts w:hint="default" w:ascii="Times New Roman" w:hAnsi="Times New Roman" w:eastAsia="宋体" w:cs="Times New Roman"/>
                <w:sz w:val="24"/>
              </w:rPr>
              <w:t>南侧为</w:t>
            </w:r>
            <w:r>
              <w:rPr>
                <w:rFonts w:hint="eastAsia" w:ascii="Times New Roman" w:hAnsi="Times New Roman" w:eastAsia="宋体" w:cs="Times New Roman"/>
                <w:sz w:val="24"/>
                <w:lang w:val="en-US" w:eastAsia="zh-CN"/>
              </w:rPr>
              <w:t>分选</w:t>
            </w:r>
            <w:r>
              <w:rPr>
                <w:rFonts w:hint="default" w:ascii="Times New Roman" w:hAnsi="Times New Roman" w:eastAsia="宋体" w:cs="Times New Roman"/>
                <w:sz w:val="24"/>
              </w:rPr>
              <w:t>场，</w:t>
            </w:r>
            <w:r>
              <w:rPr>
                <w:rFonts w:hint="eastAsia" w:ascii="Times New Roman" w:hAnsi="Times New Roman" w:eastAsia="宋体" w:cs="Times New Roman"/>
                <w:sz w:val="24"/>
                <w:lang w:val="en-US" w:eastAsia="zh-CN"/>
              </w:rPr>
              <w:t>即将运来的废纸原料进行分选，分选的目的有两个，一个是将废纸分类；其次是将废纸里的没有利用价值的杂质挑选出来；在项目的中部是</w:t>
            </w:r>
            <w:r>
              <w:rPr>
                <w:rFonts w:hint="default" w:ascii="Times New Roman" w:hAnsi="Times New Roman" w:eastAsia="宋体" w:cs="Times New Roman"/>
                <w:sz w:val="24"/>
              </w:rPr>
              <w:t>生产区</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用到的设备主要是废纸压缩打包机；</w:t>
            </w:r>
            <w:r>
              <w:rPr>
                <w:rFonts w:hint="default" w:ascii="Times New Roman" w:hAnsi="Times New Roman" w:eastAsia="宋体" w:cs="Times New Roman"/>
                <w:sz w:val="24"/>
              </w:rPr>
              <w:t>产品堆场位于项目</w:t>
            </w:r>
            <w:r>
              <w:rPr>
                <w:rFonts w:hint="default" w:ascii="Times New Roman" w:hAnsi="Times New Roman" w:eastAsia="宋体" w:cs="Times New Roman"/>
                <w:sz w:val="24"/>
                <w:lang w:val="en-US" w:eastAsia="zh-CN"/>
              </w:rPr>
              <w:t>东北部</w:t>
            </w:r>
            <w:r>
              <w:rPr>
                <w:rFonts w:hint="default" w:ascii="Times New Roman" w:hAnsi="Times New Roman" w:eastAsia="宋体" w:cs="Times New Roman"/>
                <w:sz w:val="24"/>
              </w:rPr>
              <w:t>。项目功能分区明确，设备布局紧凑，总体布局合理。具体布置见附图3项目平面布置图。</w:t>
            </w:r>
          </w:p>
          <w:p>
            <w:pPr>
              <w:spacing w:line="480" w:lineRule="exact"/>
              <w:ind w:firstLine="470" w:firstLineChars="196"/>
              <w:rPr>
                <w:rFonts w:hint="default" w:ascii="Times New Roman" w:hAnsi="Times New Roman" w:eastAsia="宋体" w:cs="Times New Roman"/>
                <w:b w:val="0"/>
                <w:bCs/>
                <w:sz w:val="24"/>
              </w:rPr>
            </w:pPr>
            <w:r>
              <w:rPr>
                <w:rFonts w:hint="default" w:ascii="Times New Roman" w:hAnsi="Times New Roman" w:eastAsia="宋体" w:cs="Times New Roman"/>
                <w:b w:val="0"/>
                <w:bCs/>
                <w:sz w:val="24"/>
              </w:rPr>
              <w:t>（8）劳动定员及工作制度</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本项目劳动定员</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人，在厂区食宿，年生产300天，每天工作8小时。</w:t>
            </w:r>
            <w:r>
              <w:rPr>
                <w:rFonts w:hint="eastAsia" w:ascii="Times New Roman" w:hAnsi="Times New Roman" w:eastAsia="宋体" w:cs="Times New Roman"/>
                <w:sz w:val="24"/>
                <w:lang w:val="en-US" w:eastAsia="zh-CN"/>
              </w:rPr>
              <w:t>夜间不开工。</w:t>
            </w:r>
          </w:p>
          <w:p>
            <w:pPr>
              <w:tabs>
                <w:tab w:val="left" w:pos="7365"/>
              </w:tabs>
              <w:spacing w:line="480" w:lineRule="exact"/>
              <w:rPr>
                <w:rFonts w:hint="eastAsia" w:ascii="宋体" w:hAnsi="宋体" w:eastAsia="宋体" w:cs="宋体"/>
                <w:b/>
                <w:sz w:val="28"/>
                <w:szCs w:val="28"/>
              </w:rPr>
            </w:pPr>
            <w:r>
              <w:rPr>
                <w:rFonts w:hint="eastAsia" w:ascii="宋体" w:hAnsi="宋体" w:eastAsia="宋体" w:cs="宋体"/>
                <w:b/>
                <w:sz w:val="28"/>
                <w:szCs w:val="28"/>
              </w:rPr>
              <w:t>与本项目有关的原有污染情况及主要环境问题</w:t>
            </w:r>
            <w:r>
              <w:rPr>
                <w:rFonts w:hint="eastAsia" w:ascii="宋体" w:hAnsi="宋体" w:eastAsia="宋体" w:cs="宋体"/>
                <w:b/>
                <w:sz w:val="28"/>
                <w:szCs w:val="28"/>
                <w:lang w:eastAsia="zh-CN"/>
              </w:rPr>
              <w:tab/>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outlineLvl w:val="9"/>
              <w:rPr>
                <w:rFonts w:hint="default" w:ascii="Times New Roman" w:hAnsi="Times New Roman" w:eastAsia="宋体" w:cs="Times New Roman"/>
                <w:sz w:val="24"/>
              </w:rPr>
            </w:pPr>
            <w:r>
              <w:rPr>
                <w:rFonts w:hint="eastAsia" w:ascii="宋体" w:hAnsi="宋体" w:eastAsia="宋体" w:cs="宋体"/>
                <w:sz w:val="24"/>
              </w:rPr>
              <w:t>本项目位于</w:t>
            </w:r>
            <w:r>
              <w:rPr>
                <w:rFonts w:hint="eastAsia" w:ascii="宋体" w:hAnsi="宋体" w:eastAsia="宋体" w:cs="宋体"/>
                <w:sz w:val="24"/>
                <w:lang w:val="en-US" w:eastAsia="zh-CN"/>
              </w:rPr>
              <w:t>邵阳市双清区火车站乡哑巴山</w:t>
            </w:r>
            <w:r>
              <w:rPr>
                <w:rFonts w:hint="eastAsia" w:ascii="宋体" w:hAnsi="宋体" w:eastAsia="宋体" w:cs="宋体"/>
                <w:sz w:val="24"/>
              </w:rPr>
              <w:t>，</w:t>
            </w:r>
            <w:r>
              <w:rPr>
                <w:rFonts w:hint="default" w:ascii="Times New Roman" w:hAnsi="Times New Roman" w:eastAsia="宋体" w:cs="Times New Roman"/>
                <w:sz w:val="24"/>
              </w:rPr>
              <w:t>经现场踏勘，项目已运营，运行以来未受到周边居民投诉。</w:t>
            </w:r>
            <w:r>
              <w:rPr>
                <w:rFonts w:hint="eastAsia" w:ascii="宋体" w:hAnsi="宋体" w:eastAsia="宋体" w:cs="宋体"/>
                <w:color w:val="FF0000"/>
                <w:sz w:val="24"/>
                <w:lang w:val="en-US" w:eastAsia="zh-CN"/>
              </w:rPr>
              <w:t>在本项目东面围墙外有两个储油罐，原是一个储油站，现已荒弃，因此不存在安全隐患。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outlineLvl w:val="9"/>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1、工艺流程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outlineLvl w:val="9"/>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现有工程工艺流程详见</w:t>
            </w:r>
            <w:r>
              <w:rPr>
                <w:rFonts w:hint="default" w:ascii="Times New Roman" w:hAnsi="Times New Roman" w:eastAsia="宋体" w:cs="Times New Roman"/>
                <w:color w:val="FF0000"/>
                <w:sz w:val="24"/>
                <w:highlight w:val="none"/>
                <w:lang w:eastAsia="zh-CN"/>
              </w:rPr>
              <w:t>工程分析</w:t>
            </w:r>
            <w:r>
              <w:rPr>
                <w:rFonts w:hint="default" w:ascii="Times New Roman" w:hAnsi="Times New Roman" w:eastAsia="宋体" w:cs="Times New Roman"/>
                <w:color w:val="FF0000"/>
                <w:sz w:val="24"/>
              </w:rPr>
              <w:t>。</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2、现有工程营运期污染物产生、治理及排放情况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outlineLvl w:val="9"/>
              <w:rPr>
                <w:rFonts w:hint="default" w:ascii="Times New Roman" w:hAnsi="Times New Roman" w:eastAsia="宋体" w:cs="Times New Roman"/>
                <w:snapToGrid w:val="0"/>
                <w:color w:val="FF0000"/>
                <w:kern w:val="0"/>
                <w:sz w:val="24"/>
              </w:rPr>
            </w:pPr>
            <w:r>
              <w:rPr>
                <w:rFonts w:hint="default" w:ascii="Times New Roman" w:hAnsi="Times New Roman" w:eastAsia="宋体" w:cs="Times New Roman"/>
                <w:color w:val="FF0000"/>
                <w:sz w:val="24"/>
              </w:rPr>
              <w:t>根据现场勘查可知：</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snapToGrid w:val="0"/>
                <w:color w:val="FF0000"/>
                <w:kern w:val="0"/>
                <w:sz w:val="24"/>
              </w:rPr>
            </w:pPr>
            <w:r>
              <w:rPr>
                <w:rFonts w:hint="default" w:ascii="Times New Roman" w:hAnsi="Times New Roman" w:eastAsia="宋体" w:cs="Times New Roman"/>
                <w:snapToGrid w:val="0"/>
                <w:color w:val="FF0000"/>
                <w:kern w:val="0"/>
                <w:sz w:val="24"/>
              </w:rPr>
              <w:t>2.1废气</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outlineLvl w:val="9"/>
              <w:rPr>
                <w:rFonts w:hint="default" w:ascii="Times New Roman" w:hAnsi="Times New Roman" w:eastAsia="宋体" w:cs="Times New Roman"/>
                <w:snapToGrid w:val="0"/>
                <w:color w:val="FF0000"/>
                <w:kern w:val="0"/>
                <w:sz w:val="24"/>
              </w:rPr>
            </w:pPr>
            <w:r>
              <w:rPr>
                <w:rFonts w:hint="default" w:ascii="Times New Roman" w:hAnsi="Times New Roman" w:eastAsia="宋体" w:cs="Times New Roman"/>
                <w:snapToGrid w:val="0"/>
                <w:color w:val="FF0000"/>
                <w:kern w:val="0"/>
                <w:sz w:val="24"/>
              </w:rPr>
              <w:t>本项目产生的废气主要是</w:t>
            </w:r>
            <w:r>
              <w:rPr>
                <w:rFonts w:hint="eastAsia"/>
                <w:color w:val="FF0000"/>
                <w:sz w:val="24"/>
                <w:lang w:val="en-US" w:eastAsia="zh-CN"/>
              </w:rPr>
              <w:t>车辆</w:t>
            </w:r>
            <w:r>
              <w:rPr>
                <w:rFonts w:hint="eastAsia"/>
                <w:color w:val="FF0000"/>
                <w:sz w:val="24"/>
              </w:rPr>
              <w:t>运输</w:t>
            </w:r>
            <w:r>
              <w:rPr>
                <w:rFonts w:hint="eastAsia"/>
                <w:color w:val="FF0000"/>
                <w:sz w:val="24"/>
                <w:lang w:eastAsia="zh-CN"/>
              </w:rPr>
              <w:t>、</w:t>
            </w:r>
            <w:r>
              <w:rPr>
                <w:rFonts w:hint="eastAsia"/>
                <w:color w:val="FF0000"/>
                <w:sz w:val="24"/>
                <w:lang w:val="en-US" w:eastAsia="zh-CN"/>
              </w:rPr>
              <w:t>人工分选和叉车运输</w:t>
            </w:r>
            <w:r>
              <w:rPr>
                <w:color w:val="FF0000"/>
                <w:sz w:val="24"/>
              </w:rPr>
              <w:t>等过程产生</w:t>
            </w:r>
            <w:r>
              <w:rPr>
                <w:rFonts w:hint="eastAsia"/>
                <w:color w:val="FF0000"/>
                <w:sz w:val="24"/>
                <w:lang w:val="en-US" w:eastAsia="zh-CN"/>
              </w:rPr>
              <w:t>粉</w:t>
            </w:r>
            <w:r>
              <w:rPr>
                <w:color w:val="FF0000"/>
                <w:sz w:val="24"/>
              </w:rPr>
              <w:t>尘</w:t>
            </w:r>
            <w:r>
              <w:rPr>
                <w:rFonts w:hint="default" w:ascii="Times New Roman" w:hAnsi="Times New Roman" w:eastAsia="宋体" w:cs="Times New Roman"/>
                <w:snapToGrid w:val="0"/>
                <w:color w:val="FF0000"/>
                <w:kern w:val="0"/>
                <w:sz w:val="24"/>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outlineLvl w:val="9"/>
              <w:rPr>
                <w:rFonts w:hint="default" w:ascii="Times New Roman" w:hAnsi="Times New Roman" w:eastAsia="宋体" w:cs="Times New Roman"/>
                <w:snapToGrid w:val="0"/>
                <w:color w:val="FF0000"/>
                <w:kern w:val="0"/>
                <w:sz w:val="24"/>
              </w:rPr>
            </w:pPr>
            <w:r>
              <w:rPr>
                <w:rFonts w:hint="default" w:ascii="Times New Roman" w:hAnsi="Times New Roman" w:eastAsia="宋体" w:cs="Times New Roman"/>
                <w:snapToGrid w:val="0"/>
                <w:color w:val="FF0000"/>
                <w:kern w:val="0"/>
                <w:sz w:val="24"/>
              </w:rPr>
              <w:t>（1）项目已采取的治理措施</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snapToGrid w:val="0"/>
                <w:color w:val="FF0000"/>
                <w:kern w:val="0"/>
                <w:sz w:val="24"/>
                <w:highlight w:val="yellow"/>
              </w:rPr>
            </w:pPr>
            <w:r>
              <w:rPr>
                <w:rFonts w:hint="default" w:ascii="Times New Roman" w:hAnsi="Times New Roman" w:eastAsia="宋体" w:cs="Times New Roman"/>
                <w:snapToGrid w:val="0"/>
                <w:color w:val="FF0000"/>
                <w:kern w:val="0"/>
                <w:sz w:val="24"/>
              </w:rPr>
              <w:t>经现场勘查，</w:t>
            </w:r>
            <w:r>
              <w:rPr>
                <w:rFonts w:hint="eastAsia" w:ascii="Times New Roman" w:hAnsi="Times New Roman" w:eastAsia="宋体" w:cs="Times New Roman"/>
                <w:color w:val="FF0000"/>
                <w:spacing w:val="6"/>
                <w:sz w:val="24"/>
                <w:highlight w:val="none"/>
                <w:lang w:eastAsia="zh-CN"/>
              </w:rPr>
              <w:t>本项目采用加强厂区通风来降低该部分粉尘对周围环境的影响</w:t>
            </w:r>
            <w:r>
              <w:rPr>
                <w:rFonts w:hint="default" w:ascii="Times New Roman" w:hAnsi="Times New Roman" w:eastAsia="宋体" w:cs="Times New Roman"/>
                <w:snapToGrid w:val="0"/>
                <w:color w:val="FF0000"/>
                <w:kern w:val="0"/>
                <w:sz w:val="24"/>
                <w:highlight w:val="none"/>
              </w:rPr>
              <w:t>。</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snapToGrid w:val="0"/>
                <w:color w:val="FF0000"/>
                <w:kern w:val="0"/>
                <w:sz w:val="24"/>
              </w:rPr>
            </w:pPr>
            <w:r>
              <w:rPr>
                <w:rFonts w:hint="default" w:ascii="Times New Roman" w:hAnsi="Times New Roman" w:eastAsia="宋体" w:cs="Times New Roman"/>
                <w:snapToGrid w:val="0"/>
                <w:color w:val="FF0000"/>
                <w:kern w:val="0"/>
                <w:sz w:val="24"/>
              </w:rPr>
              <w:t xml:space="preserve">（2）存在的问题 </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outlineLvl w:val="9"/>
              <w:rPr>
                <w:rFonts w:hint="default" w:ascii="Times New Roman" w:hAnsi="Times New Roman" w:eastAsia="宋体" w:cs="Times New Roman"/>
                <w:color w:val="FF0000"/>
                <w:spacing w:val="6"/>
                <w:sz w:val="24"/>
              </w:rPr>
            </w:pPr>
            <w:r>
              <w:rPr>
                <w:rFonts w:hint="eastAsia" w:ascii="Times New Roman" w:hAnsi="Times New Roman" w:eastAsia="宋体" w:cs="Times New Roman"/>
                <w:snapToGrid w:val="0"/>
                <w:color w:val="FF0000"/>
                <w:kern w:val="0"/>
                <w:sz w:val="24"/>
                <w:lang w:eastAsia="zh-CN"/>
              </w:rPr>
              <w:t>由于项目离周围居民点很近，粉尘的逸散可能会影响周围居民的正常生活，且进出厂的道路未硬化</w:t>
            </w:r>
            <w:r>
              <w:rPr>
                <w:rFonts w:hint="default" w:ascii="Times New Roman" w:hAnsi="Times New Roman" w:eastAsia="宋体" w:cs="Times New Roman"/>
                <w:snapToGrid w:val="0"/>
                <w:color w:val="FF0000"/>
                <w:kern w:val="0"/>
                <w:sz w:val="24"/>
              </w:rPr>
              <w:t>。</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bCs/>
                <w:snapToGrid w:val="0"/>
                <w:color w:val="FF0000"/>
                <w:kern w:val="0"/>
                <w:sz w:val="24"/>
              </w:rPr>
            </w:pPr>
            <w:r>
              <w:rPr>
                <w:rFonts w:hint="default" w:ascii="Times New Roman" w:hAnsi="Times New Roman" w:eastAsia="宋体" w:cs="Times New Roman"/>
                <w:bCs/>
                <w:snapToGrid w:val="0"/>
                <w:color w:val="FF0000"/>
                <w:kern w:val="0"/>
                <w:sz w:val="24"/>
              </w:rPr>
              <w:t>（3）需采取的治理措施</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bCs/>
                <w:color w:val="FF0000"/>
                <w:sz w:val="24"/>
              </w:rPr>
            </w:pPr>
            <w:r>
              <w:rPr>
                <w:rFonts w:hint="eastAsia" w:ascii="Times New Roman" w:hAnsi="Times New Roman" w:eastAsia="宋体" w:cs="Times New Roman"/>
                <w:bCs/>
                <w:color w:val="FF0000"/>
                <w:sz w:val="24"/>
                <w:lang w:eastAsia="zh-CN"/>
              </w:rPr>
              <w:t>建议封闭厂房，硬化进出厂道路。</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snapToGrid w:val="0"/>
                <w:color w:val="FF0000"/>
                <w:kern w:val="0"/>
                <w:sz w:val="24"/>
              </w:rPr>
            </w:pPr>
            <w:r>
              <w:rPr>
                <w:rFonts w:hint="default" w:ascii="Times New Roman" w:hAnsi="Times New Roman" w:eastAsia="宋体" w:cs="Times New Roman"/>
                <w:snapToGrid w:val="0"/>
                <w:color w:val="FF0000"/>
                <w:kern w:val="0"/>
                <w:sz w:val="24"/>
              </w:rPr>
              <w:t>2.2废水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outlineLvl w:val="9"/>
              <w:rPr>
                <w:rFonts w:hint="default" w:ascii="Times New Roman" w:hAnsi="Times New Roman" w:eastAsia="宋体" w:cs="Times New Roman"/>
                <w:color w:val="FF0000"/>
                <w:sz w:val="24"/>
              </w:rPr>
            </w:pPr>
            <w:r>
              <w:rPr>
                <w:rFonts w:hint="default" w:ascii="Times New Roman" w:hAnsi="Times New Roman" w:eastAsia="宋体" w:cs="Times New Roman"/>
                <w:snapToGrid w:val="0"/>
                <w:color w:val="FF0000"/>
                <w:kern w:val="0"/>
                <w:sz w:val="24"/>
              </w:rPr>
              <w:t>本项目不产生生产废水，</w:t>
            </w:r>
            <w:r>
              <w:rPr>
                <w:rFonts w:hint="default" w:ascii="Times New Roman" w:hAnsi="Times New Roman" w:eastAsia="宋体" w:cs="Times New Roman"/>
                <w:color w:val="FF0000"/>
                <w:sz w:val="24"/>
              </w:rPr>
              <w:t>项目生活污水</w:t>
            </w:r>
            <w:r>
              <w:rPr>
                <w:rFonts w:hint="default" w:ascii="Times New Roman" w:hAnsi="Times New Roman" w:eastAsia="宋体" w:cs="Times New Roman"/>
                <w:color w:val="FF0000"/>
                <w:kern w:val="0"/>
                <w:sz w:val="24"/>
              </w:rPr>
              <w:t>经</w:t>
            </w:r>
            <w:r>
              <w:rPr>
                <w:rFonts w:hint="default" w:ascii="Times New Roman" w:hAnsi="Times New Roman" w:eastAsia="宋体" w:cs="Times New Roman"/>
                <w:color w:val="FF0000"/>
                <w:sz w:val="24"/>
              </w:rPr>
              <w:t>化粪池处理后</w:t>
            </w:r>
            <w:r>
              <w:rPr>
                <w:rFonts w:hint="default" w:ascii="Times New Roman" w:hAnsi="Times New Roman" w:eastAsia="宋体" w:cs="Times New Roman"/>
                <w:color w:val="FF0000"/>
                <w:sz w:val="24"/>
                <w:lang w:eastAsia="zh-CN"/>
              </w:rPr>
              <w:t>用于附近农肥</w:t>
            </w:r>
            <w:r>
              <w:rPr>
                <w:rFonts w:hint="default" w:ascii="Times New Roman" w:hAnsi="Times New Roman" w:eastAsia="宋体" w:cs="Times New Roman"/>
                <w:color w:val="FF0000"/>
                <w:sz w:val="24"/>
                <w:highlight w:val="none"/>
                <w:lang w:val="en-US" w:eastAsia="zh-CN"/>
              </w:rPr>
              <w:t>。</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snapToGrid w:val="0"/>
                <w:color w:val="FF0000"/>
                <w:kern w:val="0"/>
                <w:sz w:val="24"/>
              </w:rPr>
            </w:pPr>
            <w:r>
              <w:rPr>
                <w:rFonts w:hint="default" w:ascii="Times New Roman" w:hAnsi="Times New Roman" w:eastAsia="宋体" w:cs="Times New Roman"/>
                <w:snapToGrid w:val="0"/>
                <w:color w:val="FF0000"/>
                <w:kern w:val="0"/>
                <w:sz w:val="24"/>
              </w:rPr>
              <w:t>2.3噪声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outlineLvl w:val="9"/>
              <w:rPr>
                <w:rFonts w:hint="default" w:ascii="Times New Roman" w:hAnsi="Times New Roman" w:eastAsia="宋体" w:cs="Times New Roman"/>
                <w:color w:val="FF0000"/>
                <w:sz w:val="24"/>
                <w:u w:val="single"/>
              </w:rPr>
            </w:pPr>
            <w:r>
              <w:rPr>
                <w:rFonts w:hint="default" w:ascii="Times New Roman" w:hAnsi="Times New Roman" w:eastAsia="宋体" w:cs="Times New Roman"/>
                <w:snapToGrid w:val="0"/>
                <w:color w:val="FF0000"/>
                <w:kern w:val="0"/>
                <w:sz w:val="24"/>
              </w:rPr>
              <w:t>本项目现有工程营运期噪声主要来源于</w:t>
            </w:r>
            <w:r>
              <w:rPr>
                <w:rFonts w:hint="default" w:ascii="Times New Roman" w:hAnsi="Times New Roman" w:eastAsia="宋体" w:cs="Times New Roman"/>
                <w:color w:val="FF0000"/>
                <w:sz w:val="24"/>
              </w:rPr>
              <w:t>项目噪声主要来源于机动车噪声、机械设备噪声。</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outlineLvl w:val="9"/>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（1）项目已采取的治理措施</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outlineLvl w:val="9"/>
              <w:rPr>
                <w:rFonts w:hint="default" w:ascii="Times New Roman" w:hAnsi="Times New Roman" w:eastAsia="宋体" w:cs="Times New Roman"/>
                <w:snapToGrid w:val="0"/>
                <w:color w:val="FF0000"/>
                <w:kern w:val="0"/>
                <w:sz w:val="24"/>
              </w:rPr>
            </w:pPr>
            <w:r>
              <w:rPr>
                <w:rFonts w:hint="default" w:ascii="Times New Roman" w:hAnsi="Times New Roman" w:eastAsia="宋体" w:cs="Times New Roman"/>
                <w:snapToGrid w:val="0"/>
                <w:color w:val="FF0000"/>
                <w:kern w:val="0"/>
                <w:sz w:val="24"/>
              </w:rPr>
              <w:t>根据现场调查，本项目选用先进、噪声相对较小的生产设备</w:t>
            </w:r>
            <w:r>
              <w:rPr>
                <w:rFonts w:hint="default" w:ascii="Times New Roman" w:hAnsi="Times New Roman" w:eastAsia="宋体" w:cs="Times New Roman"/>
                <w:snapToGrid w:val="0"/>
                <w:color w:val="FF0000"/>
                <w:kern w:val="0"/>
                <w:sz w:val="24"/>
                <w:lang w:eastAsia="zh-CN"/>
              </w:rPr>
              <w:t>。</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outlineLvl w:val="9"/>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（2）存在的问题</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outlineLvl w:val="9"/>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根据现场踏勘，环评介入时，该项目处于停产状态，根据现状监测数据表明，该项目区域声环境质量良好。但本项目距离周边居民住宅较近。</w:t>
            </w:r>
          </w:p>
          <w:p>
            <w:pPr>
              <w:keepNext w:val="0"/>
              <w:keepLines w:val="0"/>
              <w:pageBreakBefore w:val="0"/>
              <w:widowControl w:val="0"/>
              <w:numPr>
                <w:ilvl w:val="0"/>
                <w:numId w:val="0"/>
              </w:numPr>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bCs/>
                <w:snapToGrid w:val="0"/>
                <w:color w:val="FF0000"/>
                <w:kern w:val="0"/>
                <w:sz w:val="24"/>
              </w:rPr>
            </w:pPr>
            <w:r>
              <w:rPr>
                <w:rFonts w:hint="default" w:ascii="Times New Roman" w:hAnsi="Times New Roman" w:eastAsia="宋体" w:cs="Times New Roman"/>
                <w:bCs/>
                <w:snapToGrid w:val="0"/>
                <w:color w:val="FF0000"/>
                <w:kern w:val="0"/>
                <w:sz w:val="24"/>
                <w:lang w:eastAsia="zh-CN"/>
              </w:rPr>
              <w:t>（</w:t>
            </w:r>
            <w:r>
              <w:rPr>
                <w:rFonts w:hint="default" w:ascii="Times New Roman" w:hAnsi="Times New Roman" w:eastAsia="宋体" w:cs="Times New Roman"/>
                <w:bCs/>
                <w:snapToGrid w:val="0"/>
                <w:color w:val="FF0000"/>
                <w:kern w:val="0"/>
                <w:sz w:val="24"/>
                <w:lang w:val="en-US" w:eastAsia="zh-CN"/>
              </w:rPr>
              <w:t>3</w:t>
            </w:r>
            <w:r>
              <w:rPr>
                <w:rFonts w:hint="default" w:ascii="Times New Roman" w:hAnsi="Times New Roman" w:eastAsia="宋体" w:cs="Times New Roman"/>
                <w:bCs/>
                <w:snapToGrid w:val="0"/>
                <w:color w:val="FF0000"/>
                <w:kern w:val="0"/>
                <w:sz w:val="24"/>
                <w:lang w:eastAsia="zh-CN"/>
              </w:rPr>
              <w:t>）</w:t>
            </w:r>
            <w:r>
              <w:rPr>
                <w:rFonts w:hint="default" w:ascii="Times New Roman" w:hAnsi="Times New Roman" w:eastAsia="宋体" w:cs="Times New Roman"/>
                <w:bCs/>
                <w:snapToGrid w:val="0"/>
                <w:color w:val="FF0000"/>
                <w:kern w:val="0"/>
                <w:sz w:val="24"/>
              </w:rPr>
              <w:t>需采取的治理措施</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outlineLvl w:val="9"/>
              <w:rPr>
                <w:rFonts w:hint="default" w:ascii="Times New Roman" w:hAnsi="Times New Roman" w:eastAsia="宋体" w:cs="Times New Roman"/>
                <w:bCs/>
                <w:snapToGrid w:val="0"/>
                <w:color w:val="FF0000"/>
                <w:kern w:val="0"/>
                <w:sz w:val="24"/>
              </w:rPr>
            </w:pPr>
            <w:r>
              <w:rPr>
                <w:rFonts w:hint="default" w:ascii="Times New Roman" w:hAnsi="Times New Roman" w:eastAsia="宋体" w:cs="Times New Roman"/>
                <w:snapToGrid w:val="0"/>
                <w:color w:val="FF0000"/>
                <w:kern w:val="0"/>
                <w:sz w:val="24"/>
              </w:rPr>
              <w:t>高噪声设备采用隔声、减震、降噪等措施，同时加强管理，确保项目运营后可达到</w:t>
            </w:r>
            <w:r>
              <w:rPr>
                <w:rFonts w:hint="default" w:ascii="Times New Roman" w:hAnsi="Times New Roman" w:eastAsia="宋体" w:cs="Times New Roman"/>
                <w:color w:val="FF0000"/>
                <w:sz w:val="24"/>
              </w:rPr>
              <w:t>《工业企业厂界环境噪声排放标准》（GB12348-2008）的2类标准。</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outlineLvl w:val="9"/>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2.4固废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outlineLvl w:val="9"/>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本项目现有工程固废主要为</w:t>
            </w:r>
            <w:r>
              <w:rPr>
                <w:rFonts w:hint="eastAsia" w:ascii="Times New Roman" w:hAnsi="Times New Roman" w:eastAsia="宋体" w:cs="Times New Roman"/>
                <w:color w:val="FF0000"/>
                <w:sz w:val="24"/>
                <w:lang w:eastAsia="zh-CN"/>
              </w:rPr>
              <w:t>分选固废</w:t>
            </w:r>
            <w:r>
              <w:rPr>
                <w:rFonts w:hint="default" w:ascii="Times New Roman" w:hAnsi="Times New Roman" w:eastAsia="宋体" w:cs="Times New Roman"/>
                <w:color w:val="FF0000"/>
                <w:sz w:val="24"/>
              </w:rPr>
              <w:t>以及生活垃圾。</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outlineLvl w:val="9"/>
              <w:rPr>
                <w:rFonts w:hint="default" w:ascii="Times New Roman" w:hAnsi="Times New Roman" w:eastAsia="宋体" w:cs="Times New Roman"/>
                <w:color w:val="FF0000"/>
                <w:sz w:val="24"/>
              </w:rPr>
            </w:pPr>
            <w:r>
              <w:rPr>
                <w:rFonts w:hint="default" w:ascii="Times New Roman" w:hAnsi="Times New Roman" w:eastAsia="宋体" w:cs="Times New Roman"/>
                <w:color w:val="FF0000"/>
                <w:sz w:val="24"/>
              </w:rPr>
              <w:t>（1）项目已采取的治理措施</w:t>
            </w:r>
          </w:p>
          <w:p>
            <w:pPr>
              <w:pStyle w:val="4"/>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eastAsia" w:ascii="Times New Roman" w:hAnsi="Times New Roman" w:eastAsia="宋体" w:cs="Times New Roman"/>
                <w:color w:val="FF0000"/>
                <w:sz w:val="24"/>
                <w:lang w:val="en-US" w:eastAsia="zh-CN"/>
              </w:rPr>
            </w:pPr>
            <w:r>
              <w:rPr>
                <w:rFonts w:hint="eastAsia" w:ascii="Times New Roman" w:hAnsi="Times New Roman" w:eastAsia="宋体" w:cs="Times New Roman"/>
                <w:color w:val="FF0000"/>
                <w:sz w:val="24"/>
                <w:lang w:eastAsia="zh-CN"/>
              </w:rPr>
              <w:t>分选固废：分选固废是一些无利用价值的废渣，产量为产品的</w:t>
            </w:r>
            <w:r>
              <w:rPr>
                <w:rFonts w:hint="eastAsia" w:ascii="Times New Roman" w:hAnsi="Times New Roman" w:eastAsia="宋体" w:cs="Times New Roman"/>
                <w:color w:val="FF0000"/>
                <w:sz w:val="24"/>
                <w:lang w:val="en-US" w:eastAsia="zh-CN"/>
              </w:rPr>
              <w:t>5%，即300t/a。分选固废中的泡沫、薄膜和塑料带由建设方统一收集后外售至废品站，其余的交由环卫部门处置。</w:t>
            </w:r>
          </w:p>
          <w:p>
            <w:pPr>
              <w:pStyle w:val="4"/>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b/>
                <w:color w:val="FF0000"/>
                <w:sz w:val="24"/>
              </w:rPr>
            </w:pPr>
            <w:r>
              <w:rPr>
                <w:rFonts w:hint="default" w:ascii="Times New Roman" w:hAnsi="Times New Roman" w:eastAsia="宋体" w:cs="Times New Roman"/>
                <w:color w:val="FF0000"/>
                <w:sz w:val="24"/>
              </w:rPr>
              <w:t>生活固废：项目生活垃圾产生量按0.</w:t>
            </w:r>
            <w:r>
              <w:rPr>
                <w:rFonts w:hint="eastAsia" w:ascii="Times New Roman" w:hAnsi="Times New Roman" w:eastAsia="宋体" w:cs="Times New Roman"/>
                <w:color w:val="FF0000"/>
                <w:sz w:val="24"/>
                <w:lang w:val="en-US" w:eastAsia="zh-CN"/>
              </w:rPr>
              <w:t>3</w:t>
            </w:r>
            <w:r>
              <w:rPr>
                <w:rFonts w:hint="default" w:ascii="Times New Roman" w:hAnsi="Times New Roman" w:eastAsia="宋体" w:cs="Times New Roman"/>
                <w:color w:val="FF0000"/>
                <w:sz w:val="24"/>
              </w:rPr>
              <w:t>kg/人·d计，</w:t>
            </w:r>
            <w:r>
              <w:rPr>
                <w:rFonts w:hint="default" w:ascii="Times New Roman" w:hAnsi="Times New Roman" w:eastAsia="宋体" w:cs="Times New Roman"/>
                <w:color w:val="FF0000"/>
                <w:kern w:val="0"/>
                <w:sz w:val="24"/>
              </w:rPr>
              <w:t>本项目劳动定员为</w:t>
            </w:r>
            <w:r>
              <w:rPr>
                <w:rFonts w:hint="eastAsia" w:ascii="Times New Roman" w:hAnsi="Times New Roman" w:eastAsia="宋体" w:cs="Times New Roman"/>
                <w:color w:val="FF0000"/>
                <w:kern w:val="0"/>
                <w:sz w:val="24"/>
                <w:lang w:val="en-US" w:eastAsia="zh-CN"/>
              </w:rPr>
              <w:t>6</w:t>
            </w:r>
            <w:r>
              <w:rPr>
                <w:rFonts w:hint="default" w:ascii="Times New Roman" w:hAnsi="Times New Roman" w:eastAsia="宋体" w:cs="Times New Roman"/>
                <w:color w:val="FF0000"/>
                <w:kern w:val="0"/>
                <w:sz w:val="24"/>
              </w:rPr>
              <w:t>人，</w:t>
            </w:r>
            <w:r>
              <w:rPr>
                <w:rFonts w:hint="default" w:ascii="Times New Roman" w:hAnsi="Times New Roman" w:eastAsia="宋体" w:cs="Times New Roman"/>
                <w:color w:val="FF0000"/>
                <w:sz w:val="24"/>
              </w:rPr>
              <w:t>则生活垃圾产生量为</w:t>
            </w:r>
            <w:r>
              <w:rPr>
                <w:rFonts w:hint="eastAsia" w:ascii="Times New Roman" w:hAnsi="Times New Roman" w:eastAsia="宋体" w:cs="Times New Roman"/>
                <w:color w:val="FF0000"/>
                <w:sz w:val="24"/>
                <w:lang w:val="en-US" w:eastAsia="zh-CN"/>
              </w:rPr>
              <w:t>1.8</w:t>
            </w:r>
            <w:r>
              <w:rPr>
                <w:rFonts w:hint="default" w:ascii="Times New Roman" w:hAnsi="Times New Roman" w:eastAsia="宋体" w:cs="Times New Roman"/>
                <w:color w:val="FF0000"/>
                <w:sz w:val="24"/>
              </w:rPr>
              <w:t>kg/d (</w:t>
            </w:r>
            <w:r>
              <w:rPr>
                <w:rFonts w:hint="eastAsia" w:ascii="Times New Roman" w:hAnsi="Times New Roman" w:eastAsia="宋体" w:cs="Times New Roman"/>
                <w:color w:val="FF0000"/>
                <w:sz w:val="24"/>
                <w:lang w:val="en-US" w:eastAsia="zh-CN"/>
              </w:rPr>
              <w:t>0.54</w:t>
            </w:r>
            <w:r>
              <w:rPr>
                <w:rFonts w:hint="default" w:ascii="Times New Roman" w:hAnsi="Times New Roman" w:eastAsia="宋体" w:cs="Times New Roman"/>
                <w:color w:val="FF0000"/>
                <w:sz w:val="24"/>
              </w:rPr>
              <w:t>t/a)；生活垃圾经集中收集后统一运至当地</w:t>
            </w:r>
            <w:r>
              <w:rPr>
                <w:rFonts w:hint="default" w:ascii="Times New Roman" w:hAnsi="Times New Roman" w:eastAsia="宋体" w:cs="Times New Roman"/>
                <w:color w:val="FF0000"/>
                <w:sz w:val="24"/>
                <w:lang w:eastAsia="zh-CN"/>
              </w:rPr>
              <w:t>垃</w:t>
            </w:r>
            <w:r>
              <w:rPr>
                <w:rFonts w:hint="default" w:ascii="Times New Roman" w:hAnsi="Times New Roman" w:eastAsia="宋体" w:cs="Times New Roman"/>
                <w:color w:val="FF0000"/>
                <w:sz w:val="24"/>
              </w:rPr>
              <w:t>圾填埋场进行安全填埋，做到日产日清，不会对周边产生不良影响。</w:t>
            </w:r>
          </w:p>
          <w:p>
            <w:pPr>
              <w:keepNext w:val="0"/>
              <w:keepLines w:val="0"/>
              <w:pageBreakBefore w:val="0"/>
              <w:widowControl w:val="0"/>
              <w:numPr>
                <w:ilvl w:val="0"/>
                <w:numId w:val="0"/>
              </w:numPr>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bCs/>
                <w:snapToGrid w:val="0"/>
                <w:color w:val="FF0000"/>
                <w:kern w:val="0"/>
                <w:sz w:val="24"/>
              </w:rPr>
            </w:pPr>
            <w:r>
              <w:rPr>
                <w:rFonts w:hint="default" w:ascii="Times New Roman" w:hAnsi="Times New Roman" w:eastAsia="宋体" w:cs="Times New Roman"/>
                <w:bCs/>
                <w:snapToGrid w:val="0"/>
                <w:color w:val="FF0000"/>
                <w:kern w:val="0"/>
                <w:sz w:val="24"/>
                <w:lang w:eastAsia="zh-CN"/>
              </w:rPr>
              <w:t>（</w:t>
            </w:r>
            <w:r>
              <w:rPr>
                <w:rFonts w:hint="default" w:ascii="Times New Roman" w:hAnsi="Times New Roman" w:eastAsia="宋体" w:cs="Times New Roman"/>
                <w:bCs/>
                <w:snapToGrid w:val="0"/>
                <w:color w:val="FF0000"/>
                <w:kern w:val="0"/>
                <w:sz w:val="24"/>
                <w:lang w:val="en-US" w:eastAsia="zh-CN"/>
              </w:rPr>
              <w:t>2</w:t>
            </w:r>
            <w:r>
              <w:rPr>
                <w:rFonts w:hint="default" w:ascii="Times New Roman" w:hAnsi="Times New Roman" w:eastAsia="宋体" w:cs="Times New Roman"/>
                <w:bCs/>
                <w:snapToGrid w:val="0"/>
                <w:color w:val="FF0000"/>
                <w:kern w:val="0"/>
                <w:sz w:val="24"/>
                <w:lang w:eastAsia="zh-CN"/>
              </w:rPr>
              <w:t>）</w:t>
            </w:r>
            <w:r>
              <w:rPr>
                <w:rFonts w:hint="default" w:ascii="Times New Roman" w:hAnsi="Times New Roman" w:eastAsia="宋体" w:cs="Times New Roman"/>
                <w:bCs/>
                <w:snapToGrid w:val="0"/>
                <w:color w:val="FF0000"/>
                <w:kern w:val="0"/>
                <w:sz w:val="24"/>
              </w:rPr>
              <w:t>需采取的治理措施</w:t>
            </w:r>
          </w:p>
          <w:p>
            <w:pPr>
              <w:keepNext w:val="0"/>
              <w:keepLines w:val="0"/>
              <w:pageBreakBefore w:val="0"/>
              <w:widowControl w:val="0"/>
              <w:kinsoku/>
              <w:wordWrap/>
              <w:overflowPunct/>
              <w:topLinePunct w:val="0"/>
              <w:autoSpaceDE/>
              <w:autoSpaceDN/>
              <w:bidi w:val="0"/>
              <w:spacing w:line="480" w:lineRule="exact"/>
              <w:ind w:left="0" w:leftChars="0" w:right="0" w:rightChars="0" w:firstLine="480" w:firstLineChars="200"/>
              <w:outlineLvl w:val="9"/>
              <w:rPr>
                <w:rFonts w:hint="default" w:ascii="Times New Roman" w:hAnsi="Times New Roman" w:eastAsia="宋体" w:cs="Times New Roman"/>
                <w:bCs/>
                <w:snapToGrid w:val="0"/>
                <w:color w:val="FF0000"/>
                <w:kern w:val="0"/>
                <w:sz w:val="24"/>
                <w:lang w:eastAsia="zh-CN"/>
              </w:rPr>
            </w:pPr>
            <w:r>
              <w:rPr>
                <w:rFonts w:hint="eastAsia" w:ascii="Times New Roman" w:hAnsi="Times New Roman" w:eastAsia="宋体" w:cs="Times New Roman"/>
                <w:color w:val="FF0000"/>
                <w:sz w:val="24"/>
                <w:lang w:val="en-US" w:eastAsia="zh-CN"/>
              </w:rPr>
              <w:t>分选固废由建设方统一收集后交由环卫部门处置</w:t>
            </w:r>
            <w:r>
              <w:rPr>
                <w:rFonts w:hint="default" w:ascii="Times New Roman" w:hAnsi="Times New Roman" w:eastAsia="宋体" w:cs="Times New Roman"/>
                <w:bCs/>
                <w:snapToGrid w:val="0"/>
                <w:color w:val="FF0000"/>
                <w:kern w:val="0"/>
                <w:sz w:val="24"/>
              </w:rPr>
              <w:t>；</w:t>
            </w:r>
            <w:r>
              <w:rPr>
                <w:rFonts w:hint="eastAsia" w:ascii="Times New Roman" w:hAnsi="Times New Roman" w:eastAsia="宋体" w:cs="Times New Roman"/>
                <w:bCs/>
                <w:snapToGrid w:val="0"/>
                <w:color w:val="FF0000"/>
                <w:kern w:val="0"/>
                <w:sz w:val="24"/>
                <w:lang w:eastAsia="zh-CN"/>
              </w:rPr>
              <w:t>不对周边环境产生明显影响；</w:t>
            </w:r>
            <w:r>
              <w:rPr>
                <w:rFonts w:hint="default" w:ascii="Times New Roman" w:hAnsi="Times New Roman" w:eastAsia="宋体" w:cs="Times New Roman"/>
                <w:color w:val="FF0000"/>
                <w:sz w:val="24"/>
              </w:rPr>
              <w:t>生活垃圾经集中收集后统一运至当地</w:t>
            </w:r>
            <w:r>
              <w:rPr>
                <w:rFonts w:hint="default" w:ascii="Times New Roman" w:hAnsi="Times New Roman" w:eastAsia="宋体" w:cs="Times New Roman"/>
                <w:color w:val="FF0000"/>
                <w:sz w:val="24"/>
                <w:lang w:eastAsia="zh-CN"/>
              </w:rPr>
              <w:t>垃</w:t>
            </w:r>
            <w:r>
              <w:rPr>
                <w:rFonts w:hint="default" w:ascii="Times New Roman" w:hAnsi="Times New Roman" w:eastAsia="宋体" w:cs="Times New Roman"/>
                <w:color w:val="FF0000"/>
                <w:sz w:val="24"/>
              </w:rPr>
              <w:t>圾填埋场进行安全填埋，做到日产日清，不会对周边产生不良影响</w:t>
            </w:r>
            <w:r>
              <w:rPr>
                <w:rFonts w:hint="default" w:ascii="Times New Roman" w:hAnsi="Times New Roman" w:eastAsia="宋体" w:cs="Times New Roman"/>
                <w:bCs/>
                <w:snapToGrid w:val="0"/>
                <w:color w:val="FF0000"/>
                <w:kern w:val="0"/>
                <w:sz w:val="24"/>
                <w:lang w:eastAsia="zh-CN"/>
              </w:rPr>
              <w:t>。</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480" w:firstLineChars="200"/>
              <w:outlineLvl w:val="9"/>
              <w:rPr>
                <w:rFonts w:hint="default" w:ascii="Times New Roman" w:hAnsi="Times New Roman" w:eastAsia="宋体" w:cs="Times New Roman"/>
                <w:b/>
                <w:snapToGrid w:val="0"/>
                <w:kern w:val="0"/>
                <w:szCs w:val="21"/>
              </w:rPr>
            </w:pPr>
            <w:r>
              <w:rPr>
                <w:rFonts w:hint="default" w:ascii="Times New Roman" w:hAnsi="Times New Roman" w:eastAsia="宋体" w:cs="Times New Roman"/>
                <w:bCs/>
                <w:snapToGrid w:val="0"/>
                <w:color w:val="FF0000"/>
                <w:kern w:val="0"/>
                <w:sz w:val="24"/>
                <w:szCs w:val="24"/>
              </w:rPr>
              <w:t>项目已采取的污染防治措施及存在的环境问题一览表见表</w:t>
            </w:r>
            <w:r>
              <w:rPr>
                <w:rFonts w:hint="eastAsia" w:ascii="Times New Roman" w:hAnsi="Times New Roman" w:eastAsia="宋体" w:cs="Times New Roman"/>
                <w:bCs/>
                <w:snapToGrid w:val="0"/>
                <w:color w:val="FF0000"/>
                <w:kern w:val="0"/>
                <w:sz w:val="24"/>
                <w:szCs w:val="24"/>
                <w:lang w:val="en-US" w:eastAsia="zh-CN"/>
              </w:rPr>
              <w:t>5</w:t>
            </w:r>
            <w:r>
              <w:rPr>
                <w:rFonts w:hint="default" w:ascii="Times New Roman" w:hAnsi="Times New Roman" w:eastAsia="宋体" w:cs="Times New Roman"/>
                <w:bCs/>
                <w:snapToGrid w:val="0"/>
                <w:color w:val="FF0000"/>
                <w:kern w:val="0"/>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宋体" w:cs="Times New Roman"/>
                <w:b/>
                <w:snapToGrid w:val="0"/>
                <w:color w:val="FF0000"/>
                <w:kern w:val="0"/>
                <w:szCs w:val="21"/>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宋体" w:cs="Times New Roman"/>
                <w:b/>
                <w:snapToGrid w:val="0"/>
                <w:color w:val="FF0000"/>
                <w:kern w:val="0"/>
                <w:szCs w:val="21"/>
              </w:rPr>
            </w:pP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宋体" w:cs="Times New Roman"/>
                <w:b/>
                <w:snapToGrid w:val="0"/>
                <w:color w:val="FF0000"/>
                <w:kern w:val="0"/>
                <w:szCs w:val="21"/>
              </w:rPr>
            </w:pPr>
            <w:r>
              <w:rPr>
                <w:rFonts w:hint="default" w:ascii="Times New Roman" w:hAnsi="Times New Roman" w:eastAsia="宋体" w:cs="Times New Roman"/>
                <w:b/>
                <w:snapToGrid w:val="0"/>
                <w:color w:val="FF0000"/>
                <w:kern w:val="0"/>
                <w:szCs w:val="21"/>
              </w:rPr>
              <w:t>表</w:t>
            </w:r>
            <w:r>
              <w:rPr>
                <w:rFonts w:hint="eastAsia" w:ascii="Times New Roman" w:hAnsi="Times New Roman" w:eastAsia="宋体" w:cs="Times New Roman"/>
                <w:b/>
                <w:snapToGrid w:val="0"/>
                <w:color w:val="FF0000"/>
                <w:kern w:val="0"/>
                <w:szCs w:val="21"/>
                <w:lang w:val="en-US" w:eastAsia="zh-CN"/>
              </w:rPr>
              <w:t>5</w:t>
            </w:r>
            <w:r>
              <w:rPr>
                <w:rFonts w:hint="default" w:ascii="Times New Roman" w:hAnsi="Times New Roman" w:eastAsia="宋体" w:cs="Times New Roman"/>
                <w:b/>
                <w:snapToGrid w:val="0"/>
                <w:color w:val="FF0000"/>
                <w:kern w:val="0"/>
                <w:szCs w:val="21"/>
                <w:lang w:val="en-US" w:eastAsia="zh-CN"/>
              </w:rPr>
              <w:t xml:space="preserve"> </w:t>
            </w:r>
            <w:r>
              <w:rPr>
                <w:rFonts w:hint="default" w:ascii="Times New Roman" w:hAnsi="Times New Roman" w:eastAsia="宋体" w:cs="Times New Roman"/>
                <w:b/>
                <w:snapToGrid w:val="0"/>
                <w:color w:val="FF0000"/>
                <w:kern w:val="0"/>
                <w:szCs w:val="21"/>
              </w:rPr>
              <w:t xml:space="preserve"> </w:t>
            </w:r>
            <w:r>
              <w:rPr>
                <w:rFonts w:hint="eastAsia" w:ascii="Times New Roman" w:hAnsi="Times New Roman" w:eastAsia="宋体" w:cs="Times New Roman"/>
                <w:b/>
                <w:snapToGrid w:val="0"/>
                <w:color w:val="FF0000"/>
                <w:kern w:val="0"/>
                <w:szCs w:val="21"/>
                <w:lang w:eastAsia="zh-CN"/>
              </w:rPr>
              <w:t>项目目前采用的</w:t>
            </w:r>
            <w:r>
              <w:rPr>
                <w:rFonts w:hint="default" w:ascii="Times New Roman" w:hAnsi="Times New Roman" w:eastAsia="宋体" w:cs="Times New Roman"/>
                <w:b/>
                <w:snapToGrid w:val="0"/>
                <w:color w:val="FF0000"/>
                <w:kern w:val="0"/>
                <w:szCs w:val="21"/>
              </w:rPr>
              <w:t>污染防治措施及存在的环境问题一览表</w:t>
            </w:r>
          </w:p>
          <w:tbl>
            <w:tblPr>
              <w:tblStyle w:val="16"/>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47"/>
              <w:gridCol w:w="1355"/>
              <w:gridCol w:w="1996"/>
              <w:gridCol w:w="1020"/>
              <w:gridCol w:w="1681"/>
              <w:gridCol w:w="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762"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FF0000"/>
                      <w:kern w:val="0"/>
                      <w:sz w:val="21"/>
                      <w:szCs w:val="21"/>
                    </w:rPr>
                  </w:pPr>
                  <w:r>
                    <w:rPr>
                      <w:rFonts w:hint="default" w:ascii="Times New Roman" w:hAnsi="Times New Roman" w:cs="Times New Roman"/>
                      <w:color w:val="FF0000"/>
                    </w:rPr>
                    <mc:AlternateContent>
                      <mc:Choice Requires="wps">
                        <w:drawing>
                          <wp:anchor distT="0" distB="0" distL="114300" distR="114300" simplePos="0" relativeHeight="251708416" behindDoc="0" locked="0" layoutInCell="1" allowOverlap="1">
                            <wp:simplePos x="0" y="0"/>
                            <wp:positionH relativeFrom="column">
                              <wp:posOffset>-62230</wp:posOffset>
                            </wp:positionH>
                            <wp:positionV relativeFrom="paragraph">
                              <wp:posOffset>8890</wp:posOffset>
                            </wp:positionV>
                            <wp:extent cx="478155" cy="437515"/>
                            <wp:effectExtent l="3175" t="3810" r="13970" b="15875"/>
                            <wp:wrapNone/>
                            <wp:docPr id="5" name="直线 2"/>
                            <wp:cNvGraphicFramePr/>
                            <a:graphic xmlns:a="http://schemas.openxmlformats.org/drawingml/2006/main">
                              <a:graphicData uri="http://schemas.microsoft.com/office/word/2010/wordprocessingShape">
                                <wps:wsp>
                                  <wps:cNvCnPr/>
                                  <wps:spPr>
                                    <a:xfrm>
                                      <a:off x="0" y="0"/>
                                      <a:ext cx="478155" cy="4375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9pt;margin-top:0.7pt;height:34.45pt;width:37.65pt;z-index:251708416;mso-width-relative:page;mso-height-relative:page;" filled="f" stroked="t" coordsize="21600,21600" o:gfxdata="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&#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htZl1QAAAAYBAAAPAAAAAAAAAAEAIAAAACIAAABk&#10;cnMvZG93bnJldi54bWxQSwECFAAUAAAACACHTuJAOHCG3dABAACRAwAADgAAAAAAAAABACAAAAAk&#10;AQAAZHJzL2Uyb0RvYy54bWxQSwUGAAAAAAYABgBZAQAAZgUAAAAA&#10;">
                            <v:fill on="f" focussize="0,0"/>
                            <v:stroke color="#000000" joinstyle="round"/>
                            <v:imagedata o:title=""/>
                            <o:lock v:ext="edit" aspectratio="f"/>
                          </v:line>
                        </w:pict>
                      </mc:Fallback>
                    </mc:AlternateContent>
                  </w:r>
                  <w:r>
                    <w:rPr>
                      <w:rFonts w:hint="default" w:ascii="Times New Roman" w:hAnsi="Times New Roman" w:eastAsia="宋体" w:cs="Times New Roman"/>
                      <w:b/>
                      <w:bCs/>
                      <w:color w:val="FF0000"/>
                      <w:kern w:val="0"/>
                      <w:sz w:val="21"/>
                      <w:szCs w:val="21"/>
                    </w:rPr>
                    <w:t>内容</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rPr>
                    <w:t>类型</w:t>
                  </w:r>
                </w:p>
              </w:tc>
              <w:tc>
                <w:tcPr>
                  <w:tcW w:w="144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rPr>
                    <w:t>排放源(编号)</w:t>
                  </w:r>
                </w:p>
              </w:tc>
              <w:tc>
                <w:tcPr>
                  <w:tcW w:w="135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FF0000"/>
                      <w:sz w:val="21"/>
                      <w:szCs w:val="21"/>
                    </w:rPr>
                  </w:pPr>
                  <w:r>
                    <w:rPr>
                      <w:rFonts w:hint="default" w:ascii="Times New Roman" w:hAnsi="Times New Roman" w:eastAsia="宋体" w:cs="Times New Roman"/>
                      <w:b/>
                      <w:bCs/>
                      <w:color w:val="FF0000"/>
                      <w:kern w:val="0"/>
                      <w:sz w:val="21"/>
                      <w:szCs w:val="21"/>
                    </w:rPr>
                    <w:t>污染物名称</w:t>
                  </w:r>
                </w:p>
              </w:tc>
              <w:tc>
                <w:tcPr>
                  <w:tcW w:w="199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FF0000"/>
                      <w:kern w:val="0"/>
                      <w:sz w:val="21"/>
                      <w:szCs w:val="21"/>
                    </w:rPr>
                  </w:pPr>
                  <w:r>
                    <w:rPr>
                      <w:rFonts w:hint="default" w:ascii="Times New Roman" w:hAnsi="Times New Roman" w:eastAsia="宋体" w:cs="Times New Roman"/>
                      <w:b/>
                      <w:bCs/>
                      <w:color w:val="FF0000"/>
                      <w:kern w:val="0"/>
                      <w:sz w:val="21"/>
                      <w:szCs w:val="21"/>
                    </w:rPr>
                    <w:t>防治措施</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FF0000"/>
                      <w:kern w:val="0"/>
                      <w:sz w:val="21"/>
                      <w:szCs w:val="21"/>
                    </w:rPr>
                  </w:pPr>
                  <w:r>
                    <w:rPr>
                      <w:rFonts w:hint="default" w:ascii="Times New Roman" w:hAnsi="Times New Roman" w:cs="Times New Roman"/>
                      <w:b/>
                      <w:bCs/>
                      <w:color w:val="FF0000"/>
                      <w:kern w:val="0"/>
                      <w:sz w:val="21"/>
                      <w:szCs w:val="21"/>
                      <w:lang w:eastAsia="zh-CN"/>
                    </w:rPr>
                    <w:t>现有</w:t>
                  </w:r>
                  <w:r>
                    <w:rPr>
                      <w:rFonts w:hint="default" w:ascii="Times New Roman" w:hAnsi="Times New Roman" w:eastAsia="宋体" w:cs="Times New Roman"/>
                      <w:b/>
                      <w:bCs/>
                      <w:color w:val="FF0000"/>
                      <w:kern w:val="0"/>
                      <w:sz w:val="21"/>
                      <w:szCs w:val="21"/>
                    </w:rPr>
                    <w:t>治理效果</w:t>
                  </w:r>
                </w:p>
              </w:tc>
              <w:tc>
                <w:tcPr>
                  <w:tcW w:w="169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bCs/>
                      <w:color w:val="FF0000"/>
                      <w:kern w:val="0"/>
                      <w:sz w:val="21"/>
                      <w:szCs w:val="21"/>
                    </w:rPr>
                  </w:pPr>
                  <w:r>
                    <w:rPr>
                      <w:rFonts w:hint="default" w:ascii="Times New Roman" w:hAnsi="Times New Roman" w:eastAsia="宋体" w:cs="Times New Roman"/>
                      <w:b/>
                      <w:bCs/>
                      <w:color w:val="FF0000"/>
                      <w:kern w:val="0"/>
                      <w:sz w:val="21"/>
                      <w:szCs w:val="21"/>
                    </w:rPr>
                    <w:t>整改要求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76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大</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气</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污</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染</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物</w:t>
                  </w:r>
                </w:p>
              </w:tc>
              <w:tc>
                <w:tcPr>
                  <w:tcW w:w="1447"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kern w:val="0"/>
                      <w:sz w:val="21"/>
                      <w:szCs w:val="21"/>
                      <w:lang w:eastAsia="zh-CN"/>
                    </w:rPr>
                  </w:pPr>
                  <w:r>
                    <w:rPr>
                      <w:rFonts w:hint="eastAsia" w:ascii="Times New Roman" w:hAnsi="Times New Roman" w:eastAsia="宋体" w:cs="Times New Roman"/>
                      <w:color w:val="FF0000"/>
                      <w:kern w:val="0"/>
                      <w:sz w:val="21"/>
                      <w:szCs w:val="21"/>
                      <w:lang w:eastAsia="zh-CN"/>
                    </w:rPr>
                    <w:t>车辆运输、人工分选等过程</w:t>
                  </w:r>
                </w:p>
              </w:tc>
              <w:tc>
                <w:tcPr>
                  <w:tcW w:w="135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kern w:val="0"/>
                      <w:sz w:val="21"/>
                      <w:szCs w:val="21"/>
                    </w:rPr>
                  </w:pPr>
                  <w:r>
                    <w:rPr>
                      <w:rFonts w:hint="eastAsia" w:ascii="Times New Roman" w:hAnsi="Times New Roman" w:eastAsia="宋体" w:cs="Times New Roman"/>
                      <w:color w:val="FF0000"/>
                      <w:kern w:val="0"/>
                      <w:sz w:val="21"/>
                      <w:szCs w:val="21"/>
                      <w:lang w:eastAsia="zh-CN"/>
                    </w:rPr>
                    <w:t>粉</w:t>
                  </w:r>
                  <w:r>
                    <w:rPr>
                      <w:rFonts w:hint="default" w:ascii="Times New Roman" w:hAnsi="Times New Roman" w:eastAsia="宋体" w:cs="Times New Roman"/>
                      <w:color w:val="FF0000"/>
                      <w:kern w:val="0"/>
                      <w:sz w:val="21"/>
                      <w:szCs w:val="21"/>
                    </w:rPr>
                    <w:t>尘</w:t>
                  </w:r>
                </w:p>
              </w:tc>
              <w:tc>
                <w:tcPr>
                  <w:tcW w:w="199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val="en-US" w:eastAsia="zh-CN"/>
                    </w:rPr>
                    <w:t>加强厂区通风</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sz w:val="21"/>
                      <w:szCs w:val="21"/>
                      <w:lang w:eastAsia="zh-CN"/>
                    </w:rPr>
                  </w:pPr>
                  <w:r>
                    <w:rPr>
                      <w:rFonts w:hint="default" w:ascii="Times New Roman" w:hAnsi="Times New Roman" w:cs="Times New Roman"/>
                      <w:color w:val="FF0000"/>
                      <w:sz w:val="21"/>
                      <w:szCs w:val="21"/>
                      <w:lang w:val="en-US" w:eastAsia="zh-CN"/>
                    </w:rPr>
                    <w:t>可</w:t>
                  </w:r>
                  <w:r>
                    <w:rPr>
                      <w:rFonts w:hint="default" w:ascii="Times New Roman" w:hAnsi="Times New Roman" w:eastAsia="宋体" w:cs="Times New Roman"/>
                      <w:color w:val="FF0000"/>
                      <w:sz w:val="21"/>
                      <w:szCs w:val="21"/>
                    </w:rPr>
                    <w:t>达标排放</w:t>
                  </w:r>
                  <w:r>
                    <w:rPr>
                      <w:rFonts w:hint="eastAsia" w:ascii="Times New Roman" w:hAnsi="Times New Roman" w:eastAsia="宋体" w:cs="Times New Roman"/>
                      <w:color w:val="FF0000"/>
                      <w:sz w:val="21"/>
                      <w:szCs w:val="21"/>
                      <w:lang w:eastAsia="zh-CN"/>
                    </w:rPr>
                    <w:t>，但离环境敏感目标很近</w:t>
                  </w:r>
                </w:p>
              </w:tc>
              <w:tc>
                <w:tcPr>
                  <w:tcW w:w="169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封闭厂房、硬化道路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6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水</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污</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染</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物</w:t>
                  </w:r>
                </w:p>
              </w:tc>
              <w:tc>
                <w:tcPr>
                  <w:tcW w:w="144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生活污水</w:t>
                  </w:r>
                </w:p>
              </w:tc>
              <w:tc>
                <w:tcPr>
                  <w:tcW w:w="135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210" w:firstLineChars="100"/>
                    <w:jc w:val="both"/>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生活污水</w:t>
                  </w:r>
                </w:p>
              </w:tc>
              <w:tc>
                <w:tcPr>
                  <w:tcW w:w="1996" w:type="dxa"/>
                  <w:vAlign w:val="center"/>
                </w:tcPr>
                <w:p>
                  <w:pPr>
                    <w:keepNext w:val="0"/>
                    <w:keepLines w:val="0"/>
                    <w:pageBreakBefore w:val="0"/>
                    <w:tabs>
                      <w:tab w:val="left" w:pos="57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项目生活污水</w:t>
                  </w:r>
                  <w:r>
                    <w:rPr>
                      <w:rFonts w:hint="default" w:ascii="Times New Roman" w:hAnsi="Times New Roman" w:eastAsia="宋体" w:cs="Times New Roman"/>
                      <w:color w:val="FF0000"/>
                      <w:kern w:val="0"/>
                      <w:sz w:val="21"/>
                      <w:szCs w:val="21"/>
                    </w:rPr>
                    <w:t>经</w:t>
                  </w:r>
                  <w:r>
                    <w:rPr>
                      <w:rFonts w:hint="default" w:ascii="Times New Roman" w:hAnsi="Times New Roman" w:eastAsia="宋体" w:cs="Times New Roman"/>
                      <w:color w:val="FF0000"/>
                      <w:sz w:val="21"/>
                      <w:szCs w:val="21"/>
                    </w:rPr>
                    <w:t>化粪池处理后，</w:t>
                  </w:r>
                  <w:r>
                    <w:rPr>
                      <w:rFonts w:hint="default" w:ascii="Times New Roman" w:hAnsi="Times New Roman" w:cs="Times New Roman"/>
                      <w:color w:val="FF0000"/>
                      <w:sz w:val="21"/>
                      <w:szCs w:val="21"/>
                      <w:lang w:eastAsia="zh-CN"/>
                    </w:rPr>
                    <w:t>用做周围农肥。</w:t>
                  </w:r>
                </w:p>
              </w:tc>
              <w:tc>
                <w:tcPr>
                  <w:tcW w:w="102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w:t>
                  </w:r>
                </w:p>
              </w:tc>
              <w:tc>
                <w:tcPr>
                  <w:tcW w:w="1696" w:type="dxa"/>
                  <w:gridSpan w:val="2"/>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762"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固</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体</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废</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物</w:t>
                  </w:r>
                </w:p>
              </w:tc>
              <w:tc>
                <w:tcPr>
                  <w:tcW w:w="1447"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宋体" w:cs="Times New Roman"/>
                      <w:color w:val="FF0000"/>
                      <w:sz w:val="21"/>
                      <w:szCs w:val="21"/>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生产过程</w:t>
                  </w:r>
                </w:p>
              </w:tc>
              <w:tc>
                <w:tcPr>
                  <w:tcW w:w="135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分选固废</w:t>
                  </w:r>
                </w:p>
              </w:tc>
              <w:tc>
                <w:tcPr>
                  <w:tcW w:w="199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sz w:val="21"/>
                      <w:szCs w:val="21"/>
                      <w:lang w:eastAsia="zh-CN"/>
                    </w:rPr>
                  </w:pPr>
                  <w:r>
                    <w:rPr>
                      <w:rFonts w:hint="eastAsia" w:ascii="Times New Roman" w:hAnsi="Times New Roman" w:eastAsia="宋体" w:cs="Times New Roman"/>
                      <w:color w:val="FF0000"/>
                      <w:sz w:val="21"/>
                      <w:szCs w:val="21"/>
                      <w:lang w:eastAsia="zh-CN"/>
                    </w:rPr>
                    <w:t>交由环卫部门处置</w:t>
                  </w:r>
                </w:p>
              </w:tc>
              <w:tc>
                <w:tcPr>
                  <w:tcW w:w="102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对周围环境影响不大</w:t>
                  </w:r>
                </w:p>
              </w:tc>
              <w:tc>
                <w:tcPr>
                  <w:tcW w:w="1696" w:type="dxa"/>
                  <w:gridSpan w:val="2"/>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627" w:hRule="atLeast"/>
              </w:trPr>
              <w:tc>
                <w:tcPr>
                  <w:tcW w:w="762"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p>
              </w:tc>
              <w:tc>
                <w:tcPr>
                  <w:tcW w:w="1447"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p>
              </w:tc>
              <w:tc>
                <w:tcPr>
                  <w:tcW w:w="135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生活垃圾</w:t>
                  </w:r>
                </w:p>
              </w:tc>
              <w:tc>
                <w:tcPr>
                  <w:tcW w:w="199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由环卫部门统一清运</w:t>
                  </w:r>
                </w:p>
              </w:tc>
              <w:tc>
                <w:tcPr>
                  <w:tcW w:w="102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color w:val="FF0000"/>
                      <w:sz w:val="21"/>
                      <w:szCs w:val="21"/>
                      <w:lang w:val="en-US" w:eastAsia="zh-CN"/>
                    </w:rPr>
                    <w:t>/</w:t>
                  </w:r>
                </w:p>
              </w:tc>
              <w:tc>
                <w:tcPr>
                  <w:tcW w:w="1681"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74" w:hRule="atLeast"/>
              </w:trPr>
              <w:tc>
                <w:tcPr>
                  <w:tcW w:w="76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噪声</w:t>
                  </w:r>
                </w:p>
              </w:tc>
              <w:tc>
                <w:tcPr>
                  <w:tcW w:w="5818" w:type="dxa"/>
                  <w:gridSpan w:val="4"/>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采取隔声降噪措施后达标排放，对周围环境影响较小</w:t>
                  </w:r>
                </w:p>
              </w:tc>
              <w:tc>
                <w:tcPr>
                  <w:tcW w:w="1681"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无</w:t>
                  </w:r>
                </w:p>
              </w:tc>
            </w:tr>
          </w:tbl>
          <w:p>
            <w:pPr>
              <w:spacing w:line="480" w:lineRule="exact"/>
              <w:ind w:firstLine="480" w:firstLineChars="200"/>
              <w:rPr>
                <w:rFonts w:hint="eastAsia" w:ascii="宋体" w:hAnsi="宋体" w:eastAsia="宋体" w:cs="宋体"/>
                <w:sz w:val="24"/>
                <w:lang w:val="en-US" w:eastAsia="zh-CN"/>
              </w:rPr>
            </w:pPr>
          </w:p>
          <w:p>
            <w:pPr>
              <w:spacing w:line="480" w:lineRule="exact"/>
              <w:ind w:firstLine="480" w:firstLineChars="200"/>
              <w:rPr>
                <w:rFonts w:hint="eastAsia" w:ascii="宋体" w:hAnsi="宋体" w:eastAsia="宋体" w:cs="宋体"/>
                <w:sz w:val="24"/>
                <w:lang w:val="en-US" w:eastAsia="zh-CN"/>
              </w:rPr>
            </w:pPr>
          </w:p>
          <w:p>
            <w:pPr>
              <w:spacing w:line="480" w:lineRule="exact"/>
              <w:ind w:firstLine="480" w:firstLineChars="200"/>
              <w:rPr>
                <w:rFonts w:hint="eastAsia" w:ascii="宋体" w:hAnsi="宋体" w:eastAsia="宋体" w:cs="宋体"/>
                <w:sz w:val="24"/>
                <w:lang w:val="en-US" w:eastAsia="zh-CN"/>
              </w:rPr>
            </w:pPr>
          </w:p>
          <w:p>
            <w:pPr>
              <w:spacing w:line="480" w:lineRule="exact"/>
              <w:ind w:firstLine="480" w:firstLineChars="200"/>
              <w:rPr>
                <w:rFonts w:hint="eastAsia" w:ascii="宋体" w:hAnsi="宋体" w:eastAsia="宋体" w:cs="宋体"/>
                <w:sz w:val="24"/>
                <w:lang w:val="en-US" w:eastAsia="zh-CN"/>
              </w:rPr>
            </w:pPr>
          </w:p>
          <w:p>
            <w:pPr>
              <w:spacing w:line="480" w:lineRule="exact"/>
              <w:ind w:firstLine="480" w:firstLineChars="200"/>
              <w:rPr>
                <w:rFonts w:hint="eastAsia" w:ascii="宋体" w:hAnsi="宋体" w:eastAsia="宋体" w:cs="宋体"/>
                <w:sz w:val="24"/>
                <w:lang w:val="en-US" w:eastAsia="zh-CN"/>
              </w:rPr>
            </w:pPr>
          </w:p>
          <w:p>
            <w:pPr>
              <w:spacing w:line="480" w:lineRule="exact"/>
              <w:ind w:firstLine="480" w:firstLineChars="200"/>
              <w:rPr>
                <w:rFonts w:hint="eastAsia" w:ascii="宋体" w:hAnsi="宋体" w:eastAsia="宋体" w:cs="宋体"/>
                <w:sz w:val="24"/>
                <w:lang w:val="en-US" w:eastAsia="zh-CN"/>
              </w:rPr>
            </w:pPr>
          </w:p>
          <w:p>
            <w:pPr>
              <w:spacing w:line="480" w:lineRule="exact"/>
              <w:ind w:firstLine="480" w:firstLineChars="200"/>
              <w:rPr>
                <w:rFonts w:hint="eastAsia" w:ascii="宋体" w:hAnsi="宋体" w:eastAsia="宋体" w:cs="宋体"/>
                <w:sz w:val="24"/>
                <w:lang w:val="en-US" w:eastAsia="zh-CN"/>
              </w:rPr>
            </w:pPr>
          </w:p>
          <w:p>
            <w:pPr>
              <w:spacing w:line="480" w:lineRule="exact"/>
              <w:ind w:firstLine="480" w:firstLineChars="200"/>
              <w:rPr>
                <w:rFonts w:hint="eastAsia" w:ascii="宋体" w:hAnsi="宋体" w:eastAsia="宋体" w:cs="宋体"/>
                <w:sz w:val="24"/>
                <w:lang w:val="en-US" w:eastAsia="zh-CN"/>
              </w:rPr>
            </w:pPr>
          </w:p>
          <w:p>
            <w:pPr>
              <w:spacing w:line="480" w:lineRule="exact"/>
              <w:ind w:firstLine="480" w:firstLineChars="200"/>
              <w:rPr>
                <w:rFonts w:hint="eastAsia" w:ascii="宋体" w:hAnsi="宋体" w:eastAsia="宋体" w:cs="宋体"/>
                <w:sz w:val="24"/>
                <w:lang w:val="en-US" w:eastAsia="zh-CN"/>
              </w:rPr>
            </w:pPr>
          </w:p>
          <w:p>
            <w:pPr>
              <w:spacing w:line="480" w:lineRule="exact"/>
              <w:ind w:firstLine="480" w:firstLineChars="200"/>
              <w:rPr>
                <w:rFonts w:hint="eastAsia" w:ascii="宋体" w:hAnsi="宋体" w:eastAsia="宋体" w:cs="宋体"/>
                <w:sz w:val="24"/>
                <w:lang w:val="en-US" w:eastAsia="zh-CN"/>
              </w:rPr>
            </w:pPr>
          </w:p>
          <w:p>
            <w:pPr>
              <w:spacing w:line="480" w:lineRule="exact"/>
              <w:ind w:firstLine="480" w:firstLineChars="200"/>
              <w:rPr>
                <w:rFonts w:hint="eastAsia" w:ascii="宋体" w:hAnsi="宋体" w:eastAsia="宋体" w:cs="宋体"/>
                <w:sz w:val="24"/>
                <w:lang w:val="en-US" w:eastAsia="zh-CN"/>
              </w:rPr>
            </w:pPr>
          </w:p>
          <w:p>
            <w:pPr>
              <w:spacing w:line="480" w:lineRule="exact"/>
              <w:rPr>
                <w:rFonts w:hint="eastAsia" w:ascii="宋体" w:hAnsi="宋体" w:eastAsia="宋体" w:cs="宋体"/>
                <w:sz w:val="24"/>
                <w:lang w:val="en-US" w:eastAsia="zh-CN"/>
              </w:rPr>
            </w:pPr>
          </w:p>
        </w:tc>
      </w:tr>
    </w:tbl>
    <w:p>
      <w:pPr>
        <w:outlineLvl w:val="0"/>
        <w:rPr>
          <w:rFonts w:hint="default" w:ascii="Times New Roman" w:hAnsi="Times New Roman" w:eastAsia="宋体" w:cs="Times New Roman"/>
          <w:b/>
          <w:sz w:val="32"/>
          <w:szCs w:val="32"/>
        </w:rPr>
      </w:pPr>
      <w:bookmarkStart w:id="1" w:name="_Toc18182"/>
      <w:r>
        <w:rPr>
          <w:rFonts w:hint="default" w:ascii="Times New Roman" w:hAnsi="Times New Roman" w:eastAsia="宋体" w:cs="Times New Roman"/>
          <w:b/>
          <w:sz w:val="32"/>
          <w:szCs w:val="32"/>
          <w:lang w:val="en-US" w:eastAsia="zh-CN"/>
        </w:rPr>
        <w:t>二、</w:t>
      </w:r>
      <w:r>
        <w:rPr>
          <w:rFonts w:hint="default" w:ascii="Times New Roman" w:hAnsi="Times New Roman" w:eastAsia="宋体" w:cs="Times New Roman"/>
          <w:b/>
          <w:sz w:val="32"/>
          <w:szCs w:val="32"/>
        </w:rPr>
        <w:t>建设项目所在地自然环境简况</w:t>
      </w:r>
      <w:bookmarkEnd w:id="1"/>
    </w:p>
    <w:tbl>
      <w:tblPr>
        <w:tblStyle w:val="16"/>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190" w:hRule="atLeast"/>
        </w:trPr>
        <w:tc>
          <w:tcPr>
            <w:tcW w:w="9286" w:type="dxa"/>
            <w:vAlign w:val="top"/>
          </w:tcPr>
          <w:p>
            <w:pPr>
              <w:spacing w:line="480" w:lineRule="exact"/>
              <w:rPr>
                <w:rFonts w:hint="default" w:ascii="Times New Roman" w:hAnsi="Times New Roman" w:eastAsia="宋体" w:cs="Times New Roman"/>
                <w:b/>
                <w:bCs/>
                <w:spacing w:val="-10"/>
                <w:sz w:val="28"/>
                <w:szCs w:val="28"/>
              </w:rPr>
            </w:pPr>
            <w:r>
              <w:rPr>
                <w:rFonts w:hint="default" w:ascii="Times New Roman" w:hAnsi="Times New Roman" w:eastAsia="宋体" w:cs="Times New Roman"/>
                <w:b/>
                <w:bCs/>
                <w:spacing w:val="-10"/>
                <w:sz w:val="28"/>
                <w:szCs w:val="28"/>
              </w:rPr>
              <w:t>自然环境简况（地形、地貌、地质、气候、气象、水文、植被、生物多样性等）：</w:t>
            </w:r>
          </w:p>
          <w:p>
            <w:pPr>
              <w:spacing w:line="480" w:lineRule="exact"/>
              <w:ind w:right="113" w:firstLine="562"/>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1、地理位置</w:t>
            </w:r>
          </w:p>
          <w:p>
            <w:pPr>
              <w:spacing w:line="480" w:lineRule="exact"/>
              <w:ind w:right="113" w:firstLine="562"/>
              <w:rPr>
                <w:rFonts w:hint="default" w:ascii="Times New Roman" w:hAnsi="Times New Roman" w:eastAsia="宋体" w:cs="Times New Roman"/>
                <w:b w:val="0"/>
                <w:i w:val="0"/>
                <w:caps w:val="0"/>
                <w:color w:val="auto"/>
                <w:spacing w:val="0"/>
                <w:sz w:val="24"/>
                <w:szCs w:val="24"/>
                <w:shd w:val="clear" w:fill="FFFFFF"/>
              </w:rPr>
            </w:pPr>
            <w:r>
              <w:rPr>
                <w:rFonts w:hint="default" w:ascii="Times New Roman" w:hAnsi="Times New Roman" w:eastAsia="宋体" w:cs="Times New Roman"/>
                <w:b w:val="0"/>
                <w:i w:val="0"/>
                <w:caps w:val="0"/>
                <w:color w:val="auto"/>
                <w:spacing w:val="0"/>
                <w:sz w:val="24"/>
                <w:szCs w:val="24"/>
                <w:shd w:val="clear" w:fill="FFFFFF"/>
              </w:rPr>
              <w:t>邵阳，是</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"https://baike.baidu.com/item/%E6%B9%96%E5%8D%97%E7%9C%81"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湖南省</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下辖地级市，史称“</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"https://baike.baidu.com/item/%E5%AE%9D%E5%BA%86/7612566"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宝庆</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”。位于湘中偏西南，</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"https://baike.baidu.com/item/%E8%B5%84%E6%B1%9F"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资江</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上游；东与</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"https://baike.baidu.com/item/%E8%A1%A1%E9%98%B3%E5%B8%82"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衡阳市</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为邻，南与</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"https://baike.baidu.com/item/%E9%9B%B6%E9%99%B5%E5%9C%B0%E5%8C%BA"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零陵地区</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和</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"https://baike.baidu.com/item/%E5%B9%BF%E8%A5%BF%E5%A3%AE%E6%97%8F%E8%87%AA%E6%B2%BB%E5%8C%BA"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广西壮族自治区</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"https://baike.baidu.com/item/%E6%A1%82%E6%9E%97%E5%9C%B0%E5%8C%BA"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桂林地区</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接壤，西与</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"https://baike.baidu.com/item/%E6%80%80%E5%8C%96"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怀化</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地区交界，北与</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"https://baike.baidu.com/item/%E5%A8%84%E5%BA%95"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娄底</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地区毗连；介于北纬25°58’～27°40'，东经109°49'～112°57'之间，总面积20876平方千米。西有</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"https://baike.baidu.com/item/%E9%9B%AA%E5%B3%B0%E5%B1%B1%E8%84%89"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雪峰山脉</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、南有</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"https://baike.baidu.com/item/%E5%A4%A7%E5%8D%97%E5%B1%B1/1615750"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大南山</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和</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"https://baike.baidu.com/item/%E8%B6%8A%E5%9F%8E%E5%B2%AD"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越城岭</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"https://baike.baidu.com/item/%E5%A4%A7%E4%BA%91%E5%B1%B1"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大云山</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等，北有</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"https://baike.baidu.com/item/%E9%87%91%E9%BE%99%E5%B1%B1/19949766"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金龙山</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"https://baike.baidu.com/item/%E5%A4%A9%E9%BE%99%E5%B1%B1/19949770"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天龙山</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"https://baike.baidu.com/item/%E7%8C%AA%E5%A9%86%E5%A4%A7%E5%B1%B1"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猪婆大山</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，主体在</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"https://baike.baidu.com/item/%E6%B9%98%E4%B8%AD%E7%9B%86%E5%9C%B0"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湘中盆地</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。邵阳市辖3个市辖区、7个县、1个自治县</w:t>
            </w:r>
            <w:r>
              <w:rPr>
                <w:rFonts w:hint="eastAsia" w:ascii="Times New Roman" w:hAnsi="Times New Roman" w:eastAsia="宋体" w:cs="Times New Roman"/>
                <w:b w:val="0"/>
                <w:i w:val="0"/>
                <w:caps w:val="0"/>
                <w:color w:val="auto"/>
                <w:spacing w:val="0"/>
                <w:sz w:val="24"/>
                <w:szCs w:val="24"/>
                <w:shd w:val="clear" w:fill="FFFFFF"/>
                <w:lang w:val="en-US" w:eastAsia="zh-CN"/>
              </w:rPr>
              <w:t>和</w:t>
            </w:r>
            <w:r>
              <w:rPr>
                <w:rFonts w:hint="default" w:ascii="Times New Roman" w:hAnsi="Times New Roman" w:eastAsia="宋体" w:cs="Times New Roman"/>
                <w:b w:val="0"/>
                <w:i w:val="0"/>
                <w:caps w:val="0"/>
                <w:color w:val="auto"/>
                <w:spacing w:val="0"/>
                <w:sz w:val="24"/>
                <w:szCs w:val="24"/>
                <w:shd w:val="clear" w:fill="FFFFFF"/>
              </w:rPr>
              <w:t>1个县级市。</w:t>
            </w:r>
          </w:p>
          <w:p>
            <w:pPr>
              <w:spacing w:line="480" w:lineRule="exact"/>
              <w:ind w:right="113" w:firstLine="562"/>
              <w:rPr>
                <w:rFonts w:hint="default" w:ascii="Times New Roman" w:hAnsi="Times New Roman" w:cs="Times New Roman"/>
                <w:sz w:val="24"/>
              </w:rPr>
            </w:pPr>
            <w:r>
              <w:rPr>
                <w:rFonts w:hint="eastAsia" w:ascii="宋体" w:hAnsi="宋体" w:eastAsia="宋体" w:cs="宋体"/>
                <w:sz w:val="24"/>
              </w:rPr>
              <w:t>本项目所在地为</w:t>
            </w:r>
            <w:r>
              <w:rPr>
                <w:rFonts w:hint="eastAsia" w:ascii="宋体" w:hAnsi="宋体" w:eastAsia="宋体" w:cs="宋体"/>
                <w:sz w:val="24"/>
                <w:lang w:val="en-US" w:eastAsia="zh-CN"/>
              </w:rPr>
              <w:t>邵阳市双清区火车站乡</w:t>
            </w:r>
            <w:r>
              <w:rPr>
                <w:rFonts w:hint="default" w:ascii="Times New Roman" w:hAnsi="Times New Roman" w:eastAsia="宋体" w:cs="Times New Roman"/>
                <w:bCs/>
                <w:sz w:val="24"/>
                <w:szCs w:val="32"/>
              </w:rPr>
              <w:t>（</w:t>
            </w:r>
            <w:r>
              <w:rPr>
                <w:rFonts w:hint="default" w:ascii="Times New Roman" w:hAnsi="Times New Roman" w:eastAsia="宋体" w:cs="Times New Roman"/>
                <w:sz w:val="24"/>
              </w:rPr>
              <w:t>东经111°</w:t>
            </w:r>
            <w:r>
              <w:rPr>
                <w:rFonts w:hint="default" w:ascii="Times New Roman" w:hAnsi="Times New Roman" w:eastAsia="宋体" w:cs="Times New Roman"/>
                <w:sz w:val="24"/>
                <w:lang w:val="en-US" w:eastAsia="zh-CN"/>
              </w:rPr>
              <w:t>31</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4.909</w:t>
            </w:r>
            <w:r>
              <w:rPr>
                <w:rFonts w:hint="default" w:ascii="Times New Roman" w:hAnsi="Times New Roman" w:eastAsia="宋体" w:cs="Times New Roman"/>
                <w:sz w:val="24"/>
              </w:rPr>
              <w:t>″，北纬27°</w:t>
            </w:r>
            <w:r>
              <w:rPr>
                <w:rFonts w:hint="default" w:ascii="Times New Roman" w:hAnsi="Times New Roman" w:eastAsia="宋体" w:cs="Times New Roman"/>
                <w:sz w:val="24"/>
                <w:lang w:val="en-US" w:eastAsia="zh-CN"/>
              </w:rPr>
              <w:t>15</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53.787</w:t>
            </w:r>
            <w:r>
              <w:rPr>
                <w:rFonts w:hint="default" w:ascii="Times New Roman" w:hAnsi="Times New Roman" w:eastAsia="宋体" w:cs="Times New Roman"/>
                <w:sz w:val="24"/>
              </w:rPr>
              <w:t>″</w:t>
            </w:r>
            <w:r>
              <w:rPr>
                <w:rFonts w:hint="default" w:ascii="Times New Roman" w:hAnsi="Times New Roman" w:eastAsia="宋体" w:cs="Times New Roman"/>
                <w:bCs/>
                <w:sz w:val="24"/>
                <w:szCs w:val="32"/>
              </w:rPr>
              <w:t>）</w:t>
            </w:r>
            <w:r>
              <w:rPr>
                <w:rFonts w:hint="default" w:ascii="Times New Roman" w:hAnsi="Times New Roman" w:cs="Times New Roman"/>
                <w:sz w:val="24"/>
              </w:rPr>
              <w:t>，</w:t>
            </w:r>
            <w:r>
              <w:rPr>
                <w:rFonts w:hint="default" w:ascii="Times New Roman" w:hAnsi="Times New Roman" w:eastAsia="宋体" w:cs="Times New Roman"/>
                <w:sz w:val="24"/>
              </w:rPr>
              <w:t>项目地理位置图见附图1。</w:t>
            </w:r>
          </w:p>
          <w:p>
            <w:pPr>
              <w:spacing w:line="480" w:lineRule="exact"/>
              <w:ind w:right="113" w:firstLine="562"/>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2、地形地貌</w:t>
            </w:r>
          </w:p>
          <w:p>
            <w:pPr>
              <w:adjustRightInd w:val="0"/>
              <w:snapToGrid w:val="0"/>
              <w:spacing w:line="480" w:lineRule="exact"/>
              <w:ind w:firstLine="480" w:firstLineChars="200"/>
              <w:rPr>
                <w:rFonts w:hint="default" w:ascii="Times New Roman" w:hAnsi="Times New Roman" w:eastAsia="宋体" w:cs="Times New Roman"/>
                <w:b w:val="0"/>
                <w:i w:val="0"/>
                <w:caps w:val="0"/>
                <w:color w:val="auto"/>
                <w:spacing w:val="0"/>
                <w:sz w:val="24"/>
                <w:szCs w:val="24"/>
                <w:shd w:val="clear" w:fill="FFFFFF"/>
              </w:rPr>
            </w:pPr>
            <w:r>
              <w:rPr>
                <w:rFonts w:hint="default" w:ascii="Times New Roman" w:hAnsi="Times New Roman" w:eastAsia="宋体" w:cs="Times New Roman"/>
                <w:b w:val="0"/>
                <w:i w:val="0"/>
                <w:caps w:val="0"/>
                <w:color w:val="auto"/>
                <w:spacing w:val="0"/>
                <w:sz w:val="24"/>
                <w:szCs w:val="24"/>
                <w:shd w:val="clear" w:fill="FFFFFF"/>
              </w:rPr>
              <w:t>邵阳市属江南丘陵大地形区。地形地势的基本特点是：地形类型多样，山地、丘陵、岗地、平地、平原各类地貌兼有，</w:t>
            </w:r>
            <w:r>
              <w:rPr>
                <w:rFonts w:hint="default" w:ascii="Times New Roman" w:hAnsi="Times New Roman" w:eastAsia="宋体" w:cs="Times New Roman"/>
                <w:b w:val="0"/>
                <w:i w:val="0"/>
                <w:caps w:val="0"/>
                <w:color w:val="auto"/>
                <w:spacing w:val="0"/>
                <w:sz w:val="24"/>
                <w:szCs w:val="24"/>
                <w:shd w:val="clear" w:fill="FFFFFF"/>
                <w:lang w:val="en-US" w:eastAsia="zh-CN"/>
              </w:rPr>
              <w:t>以丘陵、山地为主，</w:t>
            </w:r>
            <w:r>
              <w:rPr>
                <w:rFonts w:hint="default" w:ascii="Times New Roman" w:hAnsi="Times New Roman" w:eastAsia="宋体" w:cs="Times New Roman"/>
                <w:b w:val="0"/>
                <w:i w:val="0"/>
                <w:caps w:val="0"/>
                <w:color w:val="auto"/>
                <w:spacing w:val="0"/>
                <w:sz w:val="24"/>
                <w:szCs w:val="24"/>
                <w:shd w:val="clear" w:fill="FFFFFF"/>
              </w:rPr>
              <w:t>山地和丘陵约占全市面积的三分之二，大体是“七分山地两分田，一分水、路和庄园”，东南、西南、西北三面环山，南岭山脉最西端之越城岭绵亘南境，雪峰山脉耸峙西、北，中、东部为衡邵丘陵盆地，顺势向中、东部倾斜，呈向东北敞口的筲箕形。邵阳市为江南丘陵向</w:t>
            </w:r>
            <w:r>
              <w:rPr>
                <w:rFonts w:hint="default" w:ascii="Times New Roman" w:hAnsi="Times New Roman" w:eastAsia="宋体" w:cs="Times New Roman"/>
                <w:b w:val="0"/>
                <w:i w:val="0"/>
                <w:caps w:val="0"/>
                <w:color w:val="auto"/>
                <w:spacing w:val="0"/>
                <w:sz w:val="24"/>
                <w:szCs w:val="24"/>
                <w:u w:val="none"/>
                <w:shd w:val="clear" w:fill="FFFFFF"/>
              </w:rPr>
              <w:fldChar w:fldCharType="begin"/>
            </w:r>
            <w:r>
              <w:rPr>
                <w:rFonts w:hint="default" w:ascii="Times New Roman" w:hAnsi="Times New Roman" w:eastAsia="宋体" w:cs="Times New Roman"/>
                <w:b w:val="0"/>
                <w:i w:val="0"/>
                <w:caps w:val="0"/>
                <w:color w:val="auto"/>
                <w:spacing w:val="0"/>
                <w:sz w:val="24"/>
                <w:szCs w:val="24"/>
                <w:u w:val="none"/>
                <w:shd w:val="clear" w:fill="FFFFFF"/>
              </w:rPr>
              <w:instrText xml:space="preserve"> HYPERLINK "https://baike.baidu.com/item/%E4%BA%91%E8%B4%B5%E9%AB%98%E5%8E%9F/206171" \t "https://baike.baidu.com/item/%E9%82%B5%E9%98%B3/_blank" </w:instrText>
            </w:r>
            <w:r>
              <w:rPr>
                <w:rFonts w:hint="default" w:ascii="Times New Roman" w:hAnsi="Times New Roman" w:eastAsia="宋体" w:cs="Times New Roman"/>
                <w:b w:val="0"/>
                <w:i w:val="0"/>
                <w:caps w:val="0"/>
                <w:color w:val="auto"/>
                <w:spacing w:val="0"/>
                <w:sz w:val="24"/>
                <w:szCs w:val="24"/>
                <w:u w:val="none"/>
                <w:shd w:val="clear" w:fill="FFFFFF"/>
              </w:rPr>
              <w:fldChar w:fldCharType="separate"/>
            </w:r>
            <w:r>
              <w:rPr>
                <w:rStyle w:val="14"/>
                <w:rFonts w:hint="default" w:ascii="Times New Roman" w:hAnsi="Times New Roman" w:eastAsia="宋体" w:cs="Times New Roman"/>
                <w:b w:val="0"/>
                <w:i w:val="0"/>
                <w:caps w:val="0"/>
                <w:color w:val="auto"/>
                <w:spacing w:val="0"/>
                <w:sz w:val="24"/>
                <w:szCs w:val="24"/>
                <w:u w:val="none"/>
                <w:shd w:val="clear" w:fill="FFFFFF"/>
              </w:rPr>
              <w:t>云贵高原</w:t>
            </w:r>
            <w:r>
              <w:rPr>
                <w:rFonts w:hint="default" w:ascii="Times New Roman" w:hAnsi="Times New Roman" w:eastAsia="宋体" w:cs="Times New Roman"/>
                <w:b w:val="0"/>
                <w:i w:val="0"/>
                <w:caps w:val="0"/>
                <w:color w:val="auto"/>
                <w:spacing w:val="0"/>
                <w:sz w:val="24"/>
                <w:szCs w:val="24"/>
                <w:u w:val="none"/>
                <w:shd w:val="clear" w:fill="FFFFFF"/>
              </w:rPr>
              <w:fldChar w:fldCharType="end"/>
            </w:r>
            <w:r>
              <w:rPr>
                <w:rFonts w:hint="default" w:ascii="Times New Roman" w:hAnsi="Times New Roman" w:eastAsia="宋体" w:cs="Times New Roman"/>
                <w:b w:val="0"/>
                <w:i w:val="0"/>
                <w:caps w:val="0"/>
                <w:color w:val="auto"/>
                <w:spacing w:val="0"/>
                <w:sz w:val="24"/>
                <w:szCs w:val="24"/>
                <w:shd w:val="clear" w:fill="FFFFFF"/>
              </w:rPr>
              <w:t>的过渡地带，西部雪峰山脉、系云贵高原的东缘，东、中部为衡邵丘陵盆地的西域。市境北、西、南面高山环绕，中、东部丘陵起伏，平原镶嵌其中，呈由西南向东北倾斜的盆地地貌。根据地形的差异，大致可分成四大地形区。</w:t>
            </w:r>
          </w:p>
          <w:p>
            <w:pPr>
              <w:adjustRightInd w:val="0"/>
              <w:snapToGrid w:val="0"/>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本项目拟选场址场地地形条件较为简单，地层分布较为均匀，岩土种类较为单一，性质变化幅度较小，区域内地质构造简单，未见滑坡、溶洞等不良地质现象。根据湖南省地震烈度区划，邵</w:t>
            </w:r>
            <w:r>
              <w:rPr>
                <w:rFonts w:hint="default" w:ascii="Times New Roman" w:hAnsi="Times New Roman" w:eastAsia="宋体" w:cs="Times New Roman"/>
                <w:sz w:val="24"/>
                <w:lang w:val="en-US" w:eastAsia="zh-CN"/>
              </w:rPr>
              <w:t>阳市区</w:t>
            </w:r>
            <w:r>
              <w:rPr>
                <w:rFonts w:hint="default" w:ascii="Times New Roman" w:hAnsi="Times New Roman" w:eastAsia="宋体" w:cs="Times New Roman"/>
                <w:sz w:val="24"/>
              </w:rPr>
              <w:t>地震裂度低于</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度。</w:t>
            </w:r>
          </w:p>
          <w:p>
            <w:pPr>
              <w:spacing w:line="480" w:lineRule="exact"/>
              <w:ind w:right="113" w:firstLine="562"/>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3、气候、气象</w:t>
            </w:r>
          </w:p>
          <w:p>
            <w:pPr>
              <w:spacing w:line="48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邵阳市全境属中亚热带季风湿润气候区，光照充足，水雨丰沛，四季分明，气候温和，夏少酷热，冬少严寒。受地貌多样性、高差悬殊影响，气候既东、西部的地域差异，又有山地与丘陵平区的垂直差异，形成一定的小气候环境和立体气候效应。境内年平均气温16.1~17.1摄氏度，无霜期272~304天，日照时数1347.3~1615.3小时，降水量1218.5~1473.5mm；雨水大多数集中在4~6月，易遇夏秋连旱。根据2015年统计资料显示，全年ENE风向出现的频率最多，为18.2%，NE风向出现的频率次之，为16.1%。风向频率超过6.0%的还有NNE（10.4%）、E（8.3%），4个风向频率共占52.9%，此外，静风频率为6.6%，可见邵阳市区主导风向为ENE。年平均风速以S方向的风速最大，达到2.7m/s，超过2.1m/s的风向有NNE（2.5m/s）。</w:t>
            </w:r>
          </w:p>
          <w:p>
            <w:pPr>
              <w:spacing w:line="480" w:lineRule="exact"/>
              <w:ind w:right="113" w:firstLine="562"/>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4、水文</w:t>
            </w:r>
          </w:p>
          <w:p>
            <w:pPr>
              <w:spacing w:line="480" w:lineRule="exact"/>
              <w:ind w:firstLine="562"/>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lang w:val="en-US" w:eastAsia="zh-CN"/>
              </w:rPr>
              <w:t>邵阳市境内溪河密布，有5公里以上的大小河流595条，分属资江、沅江、湘江与西江四大水系。资江干流两源逶迤，支流纵横，自西南向东北呈“Y”字型流贯全境，流域面积遍及市辖9县3区。巫水源出城步，横贯绥宁，西入沅江，为境内西南部的主要水道。</w:t>
            </w:r>
            <w:r>
              <w:rPr>
                <w:rFonts w:hint="default" w:ascii="Times New Roman" w:hAnsi="Times New Roman" w:eastAsia="宋体" w:cs="Times New Roman"/>
                <w:b w:val="0"/>
                <w:i w:val="0"/>
                <w:caps w:val="0"/>
                <w:color w:val="333333"/>
                <w:spacing w:val="0"/>
                <w:sz w:val="24"/>
                <w:szCs w:val="24"/>
                <w:shd w:val="clear" w:fill="FFFFFF"/>
              </w:rPr>
              <w:t>邵阳市水资源总量为162.4亿立方米，人均占有水资源2218立方米；全年平均降水量1445.5毫米，年末水库蓄水9.88亿立方米，其中大型水库3.17亿立方米；全年用水总量27.25亿立方米，人均用水量372立方米。</w:t>
            </w:r>
          </w:p>
          <w:p>
            <w:pPr>
              <w:spacing w:line="480" w:lineRule="exact"/>
              <w:ind w:firstLine="562"/>
              <w:rPr>
                <w:rFonts w:hint="default" w:ascii="Times New Roman" w:hAnsi="Times New Roman" w:eastAsia="宋体" w:cs="Times New Roman"/>
                <w:color w:val="000000"/>
                <w:sz w:val="24"/>
              </w:rPr>
            </w:pPr>
            <w:r>
              <w:rPr>
                <w:rFonts w:hint="default" w:ascii="Times New Roman" w:hAnsi="Times New Roman" w:eastAsia="宋体" w:cs="Times New Roman"/>
                <w:b/>
                <w:bCs/>
                <w:color w:val="000000"/>
                <w:sz w:val="28"/>
                <w:szCs w:val="30"/>
              </w:rPr>
              <w:t>5、生态环境</w:t>
            </w:r>
          </w:p>
          <w:p>
            <w:pPr>
              <w:spacing w:line="480" w:lineRule="exact"/>
              <w:ind w:firstLine="480" w:firstLineChars="200"/>
              <w:jc w:val="lef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邵阳市全市林业用地面积1186.04千公里，森林覆盖率达50.8%，林木蓄积量为3521.1万m</w:t>
            </w:r>
            <w:r>
              <w:rPr>
                <w:rFonts w:hint="eastAsia" w:ascii="Times New Roman" w:hAnsi="Times New Roman" w:cs="Times New Roman"/>
                <w:sz w:val="24"/>
                <w:vertAlign w:val="superscript"/>
                <w:lang w:val="en-US" w:eastAsia="zh-CN"/>
              </w:rPr>
              <w:t>3</w:t>
            </w:r>
            <w:r>
              <w:rPr>
                <w:rFonts w:hint="eastAsia" w:ascii="Times New Roman" w:hAnsi="Times New Roman" w:cs="Times New Roman"/>
                <w:sz w:val="24"/>
                <w:vertAlign w:val="baseline"/>
                <w:lang w:val="en-US" w:eastAsia="zh-CN"/>
              </w:rPr>
              <w:t>。共有森林植物214科2826种，属国家重点保护树种有38种，其中属一级保护的有水杉和银杉两种，属二级保护的有13种，属三级保护的23种。全市有野生动物约350种，国家重点保护动物33种，其中一类保护动物7种，二类保护动物26种，还有八哥、画眉、麻雀等省级保护动物。</w:t>
            </w:r>
          </w:p>
          <w:p>
            <w:pPr>
              <w:widowControl/>
              <w:autoSpaceDN w:val="0"/>
              <w:snapToGrid w:val="0"/>
              <w:spacing w:line="480" w:lineRule="exact"/>
              <w:ind w:firstLine="480" w:firstLineChars="200"/>
              <w:rPr>
                <w:rFonts w:hint="default" w:ascii="Times New Roman" w:hAnsi="Times New Roman" w:cs="Times New Roman"/>
                <w:sz w:val="24"/>
                <w:szCs w:val="28"/>
              </w:rPr>
            </w:pPr>
            <w:r>
              <w:rPr>
                <w:rFonts w:hint="default" w:ascii="Times New Roman" w:hAnsi="Times New Roman" w:cs="Times New Roman"/>
                <w:kern w:val="24"/>
                <w:sz w:val="24"/>
              </w:rPr>
              <w:t>根据现场踏勘，项目所在地区域内无野生动物，有山鸡、田鼠、青蛙、山雀等常见物种，家畜以牛、羊、猪为主，家禽以鸡、鸭、鹅为主；野生植物以马尾松、地肤子</w:t>
            </w:r>
            <w:r>
              <w:rPr>
                <w:rFonts w:hint="eastAsia" w:ascii="Times New Roman" w:hAnsi="Times New Roman" w:cs="Times New Roman"/>
                <w:kern w:val="24"/>
                <w:sz w:val="24"/>
                <w:lang w:val="en-US" w:eastAsia="zh-CN"/>
              </w:rPr>
              <w:t>等常见野生植物为主</w:t>
            </w:r>
            <w:r>
              <w:rPr>
                <w:rFonts w:hint="default" w:ascii="Times New Roman" w:hAnsi="Times New Roman" w:cs="Times New Roman"/>
                <w:kern w:val="24"/>
                <w:sz w:val="24"/>
              </w:rPr>
              <w:t>，</w:t>
            </w:r>
            <w:r>
              <w:rPr>
                <w:rFonts w:hint="default" w:ascii="Times New Roman" w:hAnsi="Times New Roman" w:cs="Times New Roman"/>
                <w:sz w:val="24"/>
                <w:szCs w:val="28"/>
              </w:rPr>
              <w:t>无自然保护区和重点文物保护单位，区内未见国家法定珍稀物种。</w:t>
            </w:r>
          </w:p>
          <w:p>
            <w:pPr>
              <w:widowControl/>
              <w:autoSpaceDN w:val="0"/>
              <w:snapToGrid w:val="0"/>
              <w:spacing w:line="480" w:lineRule="exact"/>
              <w:ind w:firstLine="480" w:firstLineChars="200"/>
              <w:rPr>
                <w:rFonts w:hint="eastAsia" w:ascii="Times New Roman" w:hAnsi="Times New Roman" w:cs="Times New Roman" w:eastAsiaTheme="minorEastAsia"/>
                <w:sz w:val="24"/>
                <w:szCs w:val="28"/>
                <w:lang w:val="en-US" w:eastAsia="zh-CN"/>
              </w:rPr>
            </w:pPr>
            <w:r>
              <w:rPr>
                <w:rFonts w:hint="eastAsia" w:ascii="Times New Roman" w:hAnsi="Times New Roman" w:cs="Times New Roman"/>
                <w:sz w:val="24"/>
                <w:szCs w:val="28"/>
                <w:lang w:val="en-US" w:eastAsia="zh-CN"/>
              </w:rPr>
              <w:t>在项目正北方向35米处是农田，东北方向70米处是古塘冲居民点，东南方向50米处是火车站中心完全小学，中间有山体和茂林阻隔，西北面35米处有3户居民点。</w:t>
            </w:r>
            <w:r>
              <w:rPr>
                <w:rFonts w:hint="eastAsia" w:ascii="Times New Roman" w:hAnsi="Times New Roman" w:cs="Times New Roman"/>
                <w:color w:val="FF0000"/>
                <w:sz w:val="24"/>
                <w:szCs w:val="28"/>
                <w:lang w:val="en-US" w:eastAsia="zh-CN"/>
              </w:rPr>
              <w:t>项目南面5m处有一户居民，西面10m处有一户居民。在项目东北方向175m处有一个古塘，面积为12380m</w:t>
            </w:r>
            <w:r>
              <w:rPr>
                <w:rFonts w:hint="eastAsia" w:ascii="Times New Roman" w:hAnsi="Times New Roman" w:cs="Times New Roman"/>
                <w:color w:val="FF0000"/>
                <w:sz w:val="24"/>
                <w:szCs w:val="28"/>
                <w:vertAlign w:val="superscript"/>
                <w:lang w:val="en-US" w:eastAsia="zh-CN"/>
              </w:rPr>
              <w:t>2</w:t>
            </w:r>
            <w:r>
              <w:rPr>
                <w:rFonts w:hint="eastAsia" w:ascii="Times New Roman" w:hAnsi="Times New Roman" w:cs="Times New Roman"/>
                <w:color w:val="FF0000"/>
                <w:sz w:val="24"/>
                <w:szCs w:val="28"/>
                <w:lang w:val="en-US" w:eastAsia="zh-CN"/>
              </w:rPr>
              <w:t>，为养鱼所用。</w:t>
            </w:r>
          </w:p>
          <w:p>
            <w:pPr>
              <w:spacing w:line="480" w:lineRule="exact"/>
              <w:ind w:firstLine="482" w:firstLineChars="200"/>
              <w:rPr>
                <w:rFonts w:hint="default" w:ascii="Times New Roman" w:hAnsi="Times New Roman" w:cs="Times New Roman"/>
                <w:b/>
                <w:sz w:val="24"/>
              </w:rPr>
            </w:pPr>
          </w:p>
          <w:p>
            <w:pPr>
              <w:spacing w:line="480" w:lineRule="exact"/>
              <w:rPr>
                <w:b/>
                <w:sz w:val="24"/>
              </w:rPr>
            </w:pPr>
          </w:p>
          <w:p>
            <w:pPr>
              <w:spacing w:line="480" w:lineRule="exact"/>
              <w:rPr>
                <w:b/>
                <w:sz w:val="24"/>
              </w:rPr>
            </w:pPr>
          </w:p>
        </w:tc>
      </w:tr>
    </w:tbl>
    <w:p/>
    <w:p>
      <w:pPr>
        <w:outlineLvl w:val="0"/>
        <w:rPr>
          <w:rFonts w:hint="eastAsia" w:ascii="宋体" w:hAnsi="宋体" w:eastAsia="宋体" w:cs="宋体"/>
          <w:b/>
          <w:sz w:val="32"/>
          <w:szCs w:val="32"/>
        </w:rPr>
      </w:pPr>
      <w:bookmarkStart w:id="2" w:name="_Toc12931"/>
      <w:r>
        <w:rPr>
          <w:rFonts w:hint="eastAsia" w:ascii="宋体" w:hAnsi="宋体" w:eastAsia="宋体" w:cs="宋体"/>
          <w:b/>
          <w:sz w:val="32"/>
          <w:szCs w:val="32"/>
          <w:lang w:val="en-US" w:eastAsia="zh-CN"/>
        </w:rPr>
        <w:t>三、</w:t>
      </w:r>
      <w:r>
        <w:rPr>
          <w:rFonts w:hint="eastAsia" w:ascii="宋体" w:hAnsi="宋体" w:eastAsia="宋体" w:cs="宋体"/>
          <w:b/>
          <w:sz w:val="32"/>
          <w:szCs w:val="32"/>
        </w:rPr>
        <w:t>环境质量状况</w:t>
      </w:r>
      <w:bookmarkEnd w:id="2"/>
    </w:p>
    <w:tbl>
      <w:tblPr>
        <w:tblStyle w:val="16"/>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092" w:hRule="atLeast"/>
        </w:trPr>
        <w:tc>
          <w:tcPr>
            <w:tcW w:w="9286" w:type="dxa"/>
            <w:vAlign w:val="top"/>
          </w:tcPr>
          <w:p>
            <w:pPr>
              <w:spacing w:line="480" w:lineRule="exact"/>
              <w:rPr>
                <w:rFonts w:hint="default" w:ascii="Times New Roman" w:hAnsi="Times New Roman" w:eastAsia="宋体" w:cs="Times New Roman"/>
                <w:b/>
                <w:sz w:val="24"/>
              </w:rPr>
            </w:pPr>
            <w:r>
              <w:rPr>
                <w:rFonts w:hint="default" w:ascii="Times New Roman" w:hAnsi="Times New Roman" w:eastAsia="宋体" w:cs="Times New Roman"/>
                <w:b/>
                <w:sz w:val="24"/>
              </w:rPr>
              <w:t>建设项目所在地区域环境质量现状及主要环境问题（环境空气、地面水、地下水、声环境、生态环境等）</w:t>
            </w:r>
          </w:p>
          <w:p>
            <w:pPr>
              <w:pStyle w:val="20"/>
              <w:pageBreakBefore w:val="0"/>
              <w:widowControl w:val="0"/>
              <w:numPr>
                <w:ilvl w:val="0"/>
                <w:numId w:val="0"/>
              </w:numPr>
              <w:kinsoku/>
              <w:wordWrap/>
              <w:overflowPunct/>
              <w:topLinePunct w:val="0"/>
              <w:autoSpaceDE/>
              <w:autoSpaceDN/>
              <w:bidi w:val="0"/>
              <w:ind w:firstLine="562" w:firstLineChars="200"/>
              <w:textAlignment w:val="auto"/>
              <w:rPr>
                <w:rFonts w:hint="default" w:ascii="Times New Roman" w:hAnsi="Times New Roman" w:eastAsia="宋体" w:cs="Times New Roman"/>
                <w:color w:val="FF0000"/>
              </w:rPr>
            </w:pPr>
            <w:r>
              <w:rPr>
                <w:rFonts w:hint="eastAsia" w:cs="Times New Roman"/>
                <w:color w:val="FF0000"/>
                <w:lang w:val="en-US" w:eastAsia="zh-CN"/>
              </w:rPr>
              <w:t>1、</w:t>
            </w:r>
            <w:r>
              <w:rPr>
                <w:rFonts w:hint="default" w:ascii="Times New Roman" w:hAnsi="Times New Roman" w:eastAsia="宋体" w:cs="Times New Roman"/>
                <w:color w:val="FF0000"/>
              </w:rPr>
              <w:t>环境空气质量现状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rPr>
                <w:rFonts w:hint="default" w:ascii="Times New Roman" w:hAnsi="Times New Roman" w:eastAsia="宋体" w:cs="Times New Roman"/>
                <w:color w:val="FF0000"/>
                <w:sz w:val="24"/>
              </w:rPr>
            </w:pPr>
            <w:r>
              <w:rPr>
                <w:rFonts w:hint="default" w:ascii="Times New Roman" w:hAnsi="Times New Roman" w:cs="Times New Roman"/>
                <w:color w:val="FF0000"/>
                <w:lang w:val="en-US" w:eastAsia="zh-CN"/>
              </w:rPr>
              <w:t xml:space="preserve"> </w:t>
            </w:r>
            <w:r>
              <w:rPr>
                <w:rFonts w:hint="default" w:ascii="Times New Roman" w:hAnsi="Times New Roman" w:eastAsia="宋体" w:cs="Times New Roman"/>
                <w:color w:val="FF0000"/>
                <w:sz w:val="24"/>
              </w:rPr>
              <w:t>本评价大气环境质量现状数据引用了</w:t>
            </w:r>
            <w:r>
              <w:rPr>
                <w:rFonts w:hint="default" w:ascii="Times New Roman" w:hAnsi="Times New Roman" w:eastAsia="宋体" w:cs="Times New Roman"/>
                <w:color w:val="FF0000"/>
                <w:sz w:val="24"/>
                <w:lang w:val="en-US" w:eastAsia="zh-CN"/>
              </w:rPr>
              <w:t>邵阳市化工总厂常规监测点</w:t>
            </w:r>
            <w:r>
              <w:rPr>
                <w:rFonts w:hint="default" w:ascii="Times New Roman" w:hAnsi="Times New Roman" w:eastAsia="宋体" w:cs="Times New Roman"/>
                <w:bCs/>
                <w:color w:val="FF0000"/>
                <w:sz w:val="24"/>
              </w:rPr>
              <w:t>201</w:t>
            </w:r>
            <w:r>
              <w:rPr>
                <w:rFonts w:hint="default" w:ascii="Times New Roman" w:hAnsi="Times New Roman" w:eastAsia="宋体" w:cs="Times New Roman"/>
                <w:bCs/>
                <w:color w:val="FF0000"/>
                <w:sz w:val="24"/>
                <w:lang w:val="en-US" w:eastAsia="zh-CN"/>
              </w:rPr>
              <w:t>7</w:t>
            </w:r>
            <w:r>
              <w:rPr>
                <w:rFonts w:hint="default" w:ascii="Times New Roman" w:hAnsi="Times New Roman" w:eastAsia="宋体" w:cs="Times New Roman"/>
                <w:bCs/>
                <w:color w:val="FF0000"/>
                <w:sz w:val="24"/>
              </w:rPr>
              <w:t>年</w:t>
            </w:r>
            <w:r>
              <w:rPr>
                <w:rFonts w:hint="default" w:ascii="Times New Roman" w:hAnsi="Times New Roman" w:eastAsia="宋体" w:cs="Times New Roman"/>
                <w:bCs/>
                <w:color w:val="FF0000"/>
                <w:sz w:val="24"/>
                <w:lang w:val="en-US" w:eastAsia="zh-CN"/>
              </w:rPr>
              <w:t>1</w:t>
            </w:r>
            <w:r>
              <w:rPr>
                <w:rFonts w:hint="default" w:ascii="Times New Roman" w:hAnsi="Times New Roman" w:eastAsia="宋体" w:cs="Times New Roman"/>
                <w:bCs/>
                <w:color w:val="FF0000"/>
                <w:sz w:val="24"/>
              </w:rPr>
              <w:t>月</w:t>
            </w:r>
            <w:r>
              <w:rPr>
                <w:rFonts w:hint="default" w:ascii="Times New Roman" w:hAnsi="Times New Roman" w:eastAsia="宋体" w:cs="Times New Roman"/>
                <w:color w:val="FF0000"/>
                <w:sz w:val="24"/>
              </w:rPr>
              <w:t>～</w:t>
            </w:r>
            <w:r>
              <w:rPr>
                <w:rFonts w:hint="default" w:ascii="Times New Roman" w:hAnsi="Times New Roman" w:eastAsia="宋体" w:cs="Times New Roman"/>
                <w:color w:val="FF0000"/>
                <w:sz w:val="24"/>
                <w:lang w:val="en-US" w:eastAsia="zh-CN"/>
              </w:rPr>
              <w:t>2017年12</w:t>
            </w:r>
            <w:r>
              <w:rPr>
                <w:rFonts w:hint="default" w:ascii="Times New Roman" w:hAnsi="Times New Roman" w:eastAsia="宋体" w:cs="Times New Roman"/>
                <w:color w:val="FF0000"/>
                <w:sz w:val="24"/>
              </w:rPr>
              <w:t>月的监测数据，</w:t>
            </w:r>
            <w:r>
              <w:rPr>
                <w:rFonts w:hint="default" w:ascii="Times New Roman" w:hAnsi="Times New Roman" w:eastAsia="宋体" w:cs="Times New Roman"/>
                <w:color w:val="FF0000"/>
                <w:sz w:val="24"/>
                <w:lang w:val="en-US" w:eastAsia="zh-CN"/>
              </w:rPr>
              <w:t>监测点位于邵阳市宝庆工业集中区办公楼楼上。该监测点</w:t>
            </w:r>
            <w:r>
              <w:rPr>
                <w:rFonts w:hint="default" w:ascii="Times New Roman" w:hAnsi="Times New Roman" w:eastAsia="宋体" w:cs="Times New Roman"/>
                <w:color w:val="FF0000"/>
                <w:sz w:val="24"/>
              </w:rPr>
              <w:t>同在邵</w:t>
            </w:r>
            <w:r>
              <w:rPr>
                <w:rFonts w:hint="default" w:ascii="Times New Roman" w:hAnsi="Times New Roman" w:eastAsia="宋体" w:cs="Times New Roman"/>
                <w:color w:val="FF0000"/>
                <w:sz w:val="24"/>
                <w:lang w:val="en-US" w:eastAsia="zh-CN"/>
              </w:rPr>
              <w:t>阳市双清区</w:t>
            </w:r>
            <w:r>
              <w:rPr>
                <w:rFonts w:hint="default" w:ascii="Times New Roman" w:hAnsi="Times New Roman" w:eastAsia="宋体" w:cs="Times New Roman"/>
                <w:color w:val="FF0000"/>
                <w:sz w:val="24"/>
              </w:rPr>
              <w:t>，</w:t>
            </w:r>
            <w:r>
              <w:rPr>
                <w:rFonts w:hint="default" w:ascii="Times New Roman" w:hAnsi="Times New Roman" w:eastAsia="宋体" w:cs="Times New Roman"/>
                <w:color w:val="FF0000"/>
                <w:sz w:val="24"/>
                <w:lang w:val="en-US" w:eastAsia="zh-CN"/>
              </w:rPr>
              <w:t>距离本项目2.5公里，</w:t>
            </w:r>
            <w:r>
              <w:rPr>
                <w:rFonts w:hint="default" w:ascii="Times New Roman" w:hAnsi="Times New Roman" w:eastAsia="宋体" w:cs="Times New Roman"/>
                <w:color w:val="FF0000"/>
                <w:sz w:val="24"/>
              </w:rPr>
              <w:t>环境质量现状基本相似，且近几年周边环境基本无改变</w:t>
            </w:r>
            <w:r>
              <w:rPr>
                <w:rFonts w:hint="default" w:ascii="Times New Roman" w:hAnsi="Times New Roman" w:eastAsia="宋体" w:cs="Times New Roman"/>
                <w:color w:val="FF0000"/>
                <w:sz w:val="24"/>
                <w:lang w:eastAsia="zh-CN"/>
              </w:rPr>
              <w:t>。</w:t>
            </w:r>
            <w:r>
              <w:rPr>
                <w:rFonts w:hint="default" w:ascii="Times New Roman" w:hAnsi="Times New Roman" w:eastAsia="宋体" w:cs="Times New Roman"/>
                <w:color w:val="FF0000"/>
                <w:sz w:val="24"/>
              </w:rPr>
              <w:t>因此，本项目引用该项目环境质量现状监测资料是合理可行的。</w:t>
            </w:r>
            <w:r>
              <w:rPr>
                <w:rFonts w:hint="default" w:ascii="Times New Roman" w:hAnsi="Times New Roman" w:eastAsia="宋体" w:cs="Times New Roman"/>
                <w:color w:val="FF0000"/>
                <w:sz w:val="24"/>
                <w:szCs w:val="21"/>
              </w:rPr>
              <w:t>监测因子</w:t>
            </w:r>
            <w:r>
              <w:rPr>
                <w:rFonts w:hint="default" w:ascii="Times New Roman" w:hAnsi="Times New Roman" w:eastAsia="宋体" w:cs="Times New Roman"/>
                <w:color w:val="FF0000"/>
                <w:sz w:val="24"/>
                <w:szCs w:val="28"/>
              </w:rPr>
              <w:t>为</w:t>
            </w:r>
            <w:r>
              <w:rPr>
                <w:rFonts w:hint="default" w:ascii="Times New Roman" w:hAnsi="Times New Roman" w:eastAsia="宋体" w:cs="Times New Roman"/>
                <w:color w:val="FF0000"/>
                <w:sz w:val="24"/>
              </w:rPr>
              <w:t>SO</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、NO</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、PM</w:t>
            </w:r>
            <w:r>
              <w:rPr>
                <w:rFonts w:hint="default" w:ascii="Times New Roman" w:hAnsi="Times New Roman" w:eastAsia="宋体" w:cs="Times New Roman"/>
                <w:color w:val="FF0000"/>
                <w:sz w:val="24"/>
                <w:vertAlign w:val="subscript"/>
              </w:rPr>
              <w:t>10</w:t>
            </w:r>
            <w:r>
              <w:rPr>
                <w:rFonts w:hint="default" w:ascii="Times New Roman" w:hAnsi="Times New Roman" w:eastAsia="宋体" w:cs="Times New Roman"/>
                <w:color w:val="FF0000"/>
                <w:sz w:val="24"/>
                <w:vertAlign w:val="baseline"/>
                <w:lang w:eastAsia="zh-CN"/>
              </w:rPr>
              <w:t>、</w:t>
            </w:r>
            <w:r>
              <w:rPr>
                <w:rFonts w:hint="default" w:ascii="Times New Roman" w:hAnsi="Times New Roman" w:eastAsia="宋体" w:cs="Times New Roman"/>
                <w:color w:val="FF0000"/>
                <w:sz w:val="24"/>
                <w:vertAlign w:val="baseline"/>
                <w:lang w:val="en-US" w:eastAsia="zh-CN"/>
              </w:rPr>
              <w:t>PM</w:t>
            </w:r>
            <w:r>
              <w:rPr>
                <w:rFonts w:hint="default" w:ascii="Times New Roman" w:hAnsi="Times New Roman" w:eastAsia="宋体" w:cs="Times New Roman"/>
                <w:color w:val="FF0000"/>
                <w:sz w:val="24"/>
                <w:vertAlign w:val="subscript"/>
                <w:lang w:val="en-US" w:eastAsia="zh-CN"/>
              </w:rPr>
              <w:t>2.5</w:t>
            </w:r>
            <w:r>
              <w:rPr>
                <w:rFonts w:hint="default" w:ascii="Times New Roman" w:hAnsi="Times New Roman" w:eastAsia="宋体" w:cs="Times New Roman"/>
                <w:color w:val="FF0000"/>
                <w:sz w:val="24"/>
                <w:vertAlign w:val="baseline"/>
                <w:lang w:val="en-US" w:eastAsia="zh-CN"/>
              </w:rPr>
              <w:t>、CO、O</w:t>
            </w:r>
            <w:r>
              <w:rPr>
                <w:rFonts w:hint="default" w:ascii="Times New Roman" w:hAnsi="Times New Roman" w:eastAsia="宋体" w:cs="Times New Roman"/>
                <w:color w:val="FF0000"/>
                <w:sz w:val="24"/>
                <w:vertAlign w:val="subscript"/>
                <w:lang w:val="en-US" w:eastAsia="zh-CN"/>
              </w:rPr>
              <w:t>3</w:t>
            </w:r>
            <w:r>
              <w:rPr>
                <w:rFonts w:hint="eastAsia" w:ascii="Times New Roman" w:hAnsi="Times New Roman" w:eastAsia="宋体" w:cs="Times New Roman"/>
                <w:color w:val="FF0000"/>
                <w:sz w:val="24"/>
                <w:vertAlign w:val="baseline"/>
                <w:lang w:val="en-US" w:eastAsia="zh-CN"/>
              </w:rPr>
              <w:t>（日最大8小时平均值）</w:t>
            </w:r>
            <w:r>
              <w:rPr>
                <w:rFonts w:hint="default" w:ascii="Times New Roman" w:hAnsi="Times New Roman" w:eastAsia="宋体" w:cs="Times New Roman"/>
                <w:color w:val="FF0000"/>
                <w:sz w:val="24"/>
              </w:rPr>
              <w:t>。</w:t>
            </w:r>
          </w:p>
          <w:p>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FF0000"/>
                <w:sz w:val="24"/>
                <w:szCs w:val="21"/>
              </w:rPr>
            </w:pPr>
            <w:r>
              <w:rPr>
                <w:rFonts w:hint="default" w:ascii="Times New Roman" w:hAnsi="Times New Roman" w:eastAsia="宋体" w:cs="Times New Roman"/>
                <w:color w:val="FF0000"/>
                <w:sz w:val="24"/>
                <w:szCs w:val="21"/>
              </w:rPr>
              <w:t>监测数据统计结果</w:t>
            </w:r>
            <w:r>
              <w:rPr>
                <w:rFonts w:hint="default" w:ascii="Times New Roman" w:hAnsi="Times New Roman" w:eastAsia="宋体" w:cs="Times New Roman"/>
                <w:color w:val="FF0000"/>
                <w:sz w:val="24"/>
              </w:rPr>
              <w:t>见下表。</w:t>
            </w:r>
          </w:p>
          <w:p>
            <w:pPr>
              <w:keepNext w:val="0"/>
              <w:keepLines w:val="0"/>
              <w:pageBreakBefore w:val="0"/>
              <w:widowControl/>
              <w:tabs>
                <w:tab w:val="left" w:pos="4095"/>
              </w:tabs>
              <w:kinsoku/>
              <w:wordWrap/>
              <w:overflowPunct/>
              <w:topLinePunct w:val="0"/>
              <w:autoSpaceDE/>
              <w:autoSpaceDN/>
              <w:bidi w:val="0"/>
              <w:adjustRightInd w:val="0"/>
              <w:snapToGrid w:val="0"/>
              <w:spacing w:line="480" w:lineRule="exact"/>
              <w:jc w:val="center"/>
              <w:textAlignment w:val="auto"/>
              <w:outlineLvl w:val="9"/>
              <w:rPr>
                <w:rFonts w:hint="default" w:ascii="Times New Roman" w:hAnsi="Times New Roman" w:cs="Times New Roman"/>
                <w:b/>
                <w:bCs/>
                <w:color w:val="FF0000"/>
                <w:szCs w:val="21"/>
              </w:rPr>
            </w:pPr>
            <w:r>
              <w:rPr>
                <w:rFonts w:hint="default" w:ascii="Times New Roman" w:hAnsi="Times New Roman" w:cs="Times New Roman"/>
                <w:b/>
                <w:bCs/>
                <w:color w:val="FF0000"/>
              </w:rPr>
              <w:t xml:space="preserve">  </w:t>
            </w:r>
            <w:r>
              <w:rPr>
                <w:rFonts w:hint="default" w:ascii="Times New Roman" w:hAnsi="Times New Roman" w:cs="Times New Roman"/>
                <w:b/>
                <w:bCs/>
                <w:color w:val="FF0000"/>
                <w:sz w:val="24"/>
              </w:rPr>
              <w:t xml:space="preserve"> </w:t>
            </w:r>
            <w:r>
              <w:rPr>
                <w:rFonts w:hint="default" w:ascii="Times New Roman" w:hAnsi="Times New Roman" w:eastAsia="宋体" w:cs="Times New Roman"/>
                <w:b/>
                <w:bCs/>
                <w:color w:val="FF0000"/>
                <w:szCs w:val="21"/>
              </w:rPr>
              <w:t>表</w:t>
            </w:r>
            <w:r>
              <w:rPr>
                <w:rFonts w:hint="default" w:ascii="Times New Roman" w:hAnsi="Times New Roman" w:eastAsia="宋体" w:cs="Times New Roman"/>
                <w:b/>
                <w:bCs/>
                <w:color w:val="FF0000"/>
                <w:szCs w:val="21"/>
                <w:lang w:val="en-US" w:eastAsia="zh-CN"/>
              </w:rPr>
              <w:t>5</w:t>
            </w:r>
            <w:r>
              <w:rPr>
                <w:rFonts w:hint="default" w:ascii="Times New Roman" w:hAnsi="Times New Roman" w:eastAsia="宋体" w:cs="Times New Roman"/>
                <w:b/>
                <w:bCs/>
                <w:color w:val="FF0000"/>
                <w:szCs w:val="21"/>
              </w:rPr>
              <w:t xml:space="preserve">  大气环境质量现状监测结果表   单位（</w:t>
            </w:r>
            <w:r>
              <w:rPr>
                <w:rFonts w:hint="default" w:ascii="Times New Roman" w:hAnsi="Times New Roman" w:eastAsia="宋体" w:cs="Times New Roman"/>
                <w:b/>
                <w:bCs/>
                <w:color w:val="FF0000"/>
                <w:szCs w:val="21"/>
                <w:lang w:val="en-US" w:eastAsia="zh-CN"/>
              </w:rPr>
              <w:t>u</w:t>
            </w:r>
            <w:r>
              <w:rPr>
                <w:rFonts w:hint="default" w:ascii="Times New Roman" w:hAnsi="Times New Roman" w:eastAsia="宋体" w:cs="Times New Roman"/>
                <w:b/>
                <w:bCs/>
                <w:color w:val="FF0000"/>
                <w:szCs w:val="21"/>
              </w:rPr>
              <w:t>g/m</w:t>
            </w:r>
            <w:r>
              <w:rPr>
                <w:rFonts w:hint="default" w:ascii="Times New Roman" w:hAnsi="Times New Roman" w:eastAsia="宋体" w:cs="Times New Roman"/>
                <w:b/>
                <w:bCs/>
                <w:color w:val="FF0000"/>
                <w:szCs w:val="21"/>
                <w:vertAlign w:val="superscript"/>
              </w:rPr>
              <w:t>3</w:t>
            </w:r>
            <w:r>
              <w:rPr>
                <w:rFonts w:hint="default" w:ascii="Times New Roman" w:hAnsi="Times New Roman" w:eastAsia="宋体" w:cs="Times New Roman"/>
                <w:b/>
                <w:bCs/>
                <w:color w:val="FF0000"/>
                <w:szCs w:val="21"/>
              </w:rPr>
              <w:t>）</w:t>
            </w:r>
          </w:p>
          <w:tbl>
            <w:tblPr>
              <w:tblStyle w:val="16"/>
              <w:tblW w:w="90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7"/>
              <w:gridCol w:w="1100"/>
              <w:gridCol w:w="1101"/>
              <w:gridCol w:w="1100"/>
              <w:gridCol w:w="1375"/>
              <w:gridCol w:w="963"/>
              <w:gridCol w:w="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jc w:val="center"/>
              </w:trPr>
              <w:tc>
                <w:tcPr>
                  <w:tcW w:w="2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G1</w:t>
                  </w:r>
                </w:p>
              </w:tc>
              <w:tc>
                <w:tcPr>
                  <w:tcW w:w="6603"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邵阳市化工总厂常规监测点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监测因子</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PM</w:t>
                  </w:r>
                  <w:r>
                    <w:rPr>
                      <w:rFonts w:hint="default" w:ascii="Times New Roman" w:hAnsi="Times New Roman" w:eastAsia="宋体" w:cs="Times New Roman"/>
                      <w:color w:val="FF0000"/>
                      <w:sz w:val="21"/>
                      <w:szCs w:val="21"/>
                      <w:vertAlign w:val="subscript"/>
                    </w:rPr>
                    <w:t>10</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PM</w:t>
                  </w:r>
                  <w:r>
                    <w:rPr>
                      <w:rFonts w:hint="default" w:ascii="Times New Roman" w:hAnsi="Times New Roman" w:eastAsia="宋体" w:cs="Times New Roman"/>
                      <w:color w:val="FF0000"/>
                      <w:sz w:val="21"/>
                      <w:szCs w:val="21"/>
                      <w:vertAlign w:val="subscript"/>
                      <w:lang w:val="en-US" w:eastAsia="zh-CN"/>
                    </w:rPr>
                    <w:t>2.5</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NO</w:t>
                  </w:r>
                  <w:r>
                    <w:rPr>
                      <w:rFonts w:hint="default" w:ascii="Times New Roman" w:hAnsi="Times New Roman" w:eastAsia="宋体" w:cs="Times New Roman"/>
                      <w:color w:val="FF0000"/>
                      <w:sz w:val="21"/>
                      <w:szCs w:val="21"/>
                      <w:vertAlign w:val="subscript"/>
                    </w:rPr>
                    <w:t>2</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CO（mg/m</w:t>
                  </w:r>
                  <w:r>
                    <w:rPr>
                      <w:rFonts w:hint="default" w:ascii="Times New Roman" w:hAnsi="Times New Roman" w:eastAsia="宋体" w:cs="Times New Roman"/>
                      <w:color w:val="FF0000"/>
                      <w:sz w:val="21"/>
                      <w:szCs w:val="21"/>
                      <w:vertAlign w:val="superscript"/>
                      <w:lang w:val="en-US" w:eastAsia="zh-CN"/>
                    </w:rPr>
                    <w:t>3</w:t>
                  </w:r>
                  <w:r>
                    <w:rPr>
                      <w:rFonts w:hint="default" w:ascii="Times New Roman" w:hAnsi="Times New Roman" w:eastAsia="宋体" w:cs="Times New Roman"/>
                      <w:color w:val="FF0000"/>
                      <w:sz w:val="21"/>
                      <w:szCs w:val="21"/>
                      <w:lang w:val="en-US" w:eastAsia="zh-CN"/>
                    </w:rPr>
                    <w:t>）</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SO</w:t>
                  </w:r>
                  <w:r>
                    <w:rPr>
                      <w:rFonts w:hint="default" w:ascii="Times New Roman" w:hAnsi="Times New Roman" w:eastAsia="宋体" w:cs="Times New Roman"/>
                      <w:color w:val="FF0000"/>
                      <w:sz w:val="21"/>
                      <w:szCs w:val="21"/>
                      <w:vertAlign w:val="subscript"/>
                    </w:rPr>
                    <w:t>2</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O</w:t>
                  </w:r>
                  <w:r>
                    <w:rPr>
                      <w:rFonts w:hint="default" w:ascii="Times New Roman" w:hAnsi="Times New Roman" w:eastAsia="宋体" w:cs="Times New Roman"/>
                      <w:color w:val="FF0000"/>
                      <w:sz w:val="21"/>
                      <w:szCs w:val="21"/>
                      <w:vertAlign w:val="sub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lang w:val="en-US" w:eastAsia="zh-CN"/>
                    </w:rPr>
                    <w:t>测值</w:t>
                  </w:r>
                  <w:r>
                    <w:rPr>
                      <w:rFonts w:hint="default" w:ascii="Times New Roman" w:hAnsi="Times New Roman" w:eastAsia="宋体" w:cs="Times New Roman"/>
                      <w:color w:val="FF0000"/>
                      <w:sz w:val="21"/>
                      <w:szCs w:val="21"/>
                    </w:rPr>
                    <w:t>范围</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43~128</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29~104</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16~48</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0.</w:t>
                  </w:r>
                  <w:r>
                    <w:rPr>
                      <w:rFonts w:hint="eastAsia" w:ascii="Times New Roman" w:hAnsi="Times New Roman" w:eastAsia="宋体" w:cs="Times New Roman"/>
                      <w:color w:val="FF0000"/>
                      <w:sz w:val="21"/>
                      <w:szCs w:val="21"/>
                      <w:lang w:val="en-US" w:eastAsia="zh-CN"/>
                    </w:rPr>
                    <w:t>9</w:t>
                  </w:r>
                  <w:r>
                    <w:rPr>
                      <w:rFonts w:hint="default" w:ascii="Times New Roman" w:hAnsi="Times New Roman" w:eastAsia="宋体" w:cs="Times New Roman"/>
                      <w:color w:val="FF0000"/>
                      <w:sz w:val="21"/>
                      <w:szCs w:val="21"/>
                      <w:lang w:val="en-US" w:eastAsia="zh-CN"/>
                    </w:rPr>
                    <w:t>~1.8</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w:t>
                  </w:r>
                  <w:r>
                    <w:rPr>
                      <w:rFonts w:hint="eastAsia" w:ascii="Times New Roman" w:hAnsi="Times New Roman" w:eastAsia="宋体" w:cs="Times New Roman"/>
                      <w:color w:val="FF0000"/>
                      <w:sz w:val="21"/>
                      <w:szCs w:val="21"/>
                      <w:lang w:val="en-US" w:eastAsia="zh-CN"/>
                    </w:rPr>
                    <w:t>3</w:t>
                  </w:r>
                  <w:r>
                    <w:rPr>
                      <w:rFonts w:hint="default" w:ascii="Times New Roman" w:hAnsi="Times New Roman" w:eastAsia="宋体" w:cs="Times New Roman"/>
                      <w:color w:val="FF0000"/>
                      <w:sz w:val="21"/>
                      <w:szCs w:val="21"/>
                      <w:lang w:val="en-US" w:eastAsia="zh-CN"/>
                    </w:rPr>
                    <w:t>~</w:t>
                  </w:r>
                  <w:r>
                    <w:rPr>
                      <w:rFonts w:hint="eastAsia" w:ascii="Times New Roman" w:hAnsi="Times New Roman" w:eastAsia="宋体" w:cs="Times New Roman"/>
                      <w:color w:val="FF0000"/>
                      <w:sz w:val="21"/>
                      <w:szCs w:val="21"/>
                      <w:lang w:val="en-US" w:eastAsia="zh-CN"/>
                    </w:rPr>
                    <w:t>35</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103</w:t>
                  </w:r>
                  <w:r>
                    <w:rPr>
                      <w:rFonts w:hint="default" w:ascii="Times New Roman" w:hAnsi="Times New Roman" w:eastAsia="宋体" w:cs="Times New Roman"/>
                      <w:color w:val="FF0000"/>
                      <w:sz w:val="21"/>
                      <w:szCs w:val="21"/>
                      <w:lang w:val="en-US" w:eastAsia="zh-CN"/>
                    </w:rPr>
                    <w:t>~175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平均值</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75.5</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54.4</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24</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1.3</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23.1</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超标率%</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0.</w:t>
                  </w:r>
                  <w:r>
                    <w:rPr>
                      <w:rFonts w:hint="eastAsia" w:ascii="Times New Roman" w:hAnsi="Times New Roman" w:eastAsia="宋体" w:cs="Times New Roman"/>
                      <w:color w:val="FF0000"/>
                      <w:sz w:val="21"/>
                      <w:szCs w:val="21"/>
                      <w:lang w:val="en-US" w:eastAsia="zh-CN"/>
                    </w:rPr>
                    <w:t>25</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0</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eastAsia" w:ascii="Times New Roman" w:hAnsi="Times New Roman" w:eastAsia="宋体" w:cs="Times New Roman"/>
                      <w:color w:val="FF0000"/>
                      <w:sz w:val="21"/>
                      <w:szCs w:val="21"/>
                      <w:lang w:eastAsia="zh-CN"/>
                    </w:rPr>
                    <w:t>最大</w:t>
                  </w:r>
                  <w:r>
                    <w:rPr>
                      <w:rFonts w:hint="default" w:ascii="Times New Roman" w:hAnsi="Times New Roman" w:eastAsia="宋体" w:cs="Times New Roman"/>
                      <w:color w:val="FF0000"/>
                      <w:sz w:val="21"/>
                      <w:szCs w:val="21"/>
                    </w:rPr>
                    <w:t>超标倍数（倍）</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0.39</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0</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0</w:t>
                  </w:r>
                  <w:r>
                    <w:rPr>
                      <w:rFonts w:hint="eastAsia" w:ascii="Times New Roman" w:hAnsi="Times New Roman" w:eastAsia="宋体" w:cs="Times New Roman"/>
                      <w:color w:val="FF0000"/>
                      <w:sz w:val="21"/>
                      <w:szCs w:val="21"/>
                      <w:lang w:val="en-US" w:eastAsia="zh-CN"/>
                    </w:rPr>
                    <w:t>.094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2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（GB3095-2012）二级</w:t>
                  </w:r>
                  <w:r>
                    <w:rPr>
                      <w:rFonts w:hint="eastAsia" w:ascii="Times New Roman" w:hAnsi="Times New Roman" w:eastAsia="宋体" w:cs="Times New Roman"/>
                      <w:color w:val="FF0000"/>
                      <w:sz w:val="21"/>
                      <w:szCs w:val="21"/>
                      <w:lang w:val="en-US" w:eastAsia="zh-CN"/>
                    </w:rPr>
                    <w:t>日</w:t>
                  </w:r>
                  <w:r>
                    <w:rPr>
                      <w:rFonts w:hint="default" w:ascii="Times New Roman" w:hAnsi="Times New Roman" w:eastAsia="宋体" w:cs="Times New Roman"/>
                      <w:color w:val="FF0000"/>
                      <w:sz w:val="21"/>
                      <w:szCs w:val="21"/>
                      <w:lang w:val="en-US" w:eastAsia="zh-CN"/>
                    </w:rPr>
                    <w:t>均</w:t>
                  </w:r>
                  <w:r>
                    <w:rPr>
                      <w:rFonts w:hint="default" w:ascii="Times New Roman" w:hAnsi="Times New Roman" w:eastAsia="宋体" w:cs="Times New Roman"/>
                      <w:color w:val="FF0000"/>
                      <w:sz w:val="21"/>
                      <w:szCs w:val="21"/>
                    </w:rPr>
                    <w:t>标准值</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150</w:t>
                  </w:r>
                </w:p>
              </w:tc>
              <w:tc>
                <w:tcPr>
                  <w:tcW w:w="110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75</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80</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4</w:t>
                  </w:r>
                </w:p>
              </w:tc>
              <w:tc>
                <w:tcPr>
                  <w:tcW w:w="9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eastAsia" w:ascii="Times New Roman" w:hAnsi="Times New Roman" w:eastAsia="宋体" w:cs="Times New Roman"/>
                      <w:color w:val="FF0000"/>
                      <w:sz w:val="21"/>
                      <w:szCs w:val="21"/>
                      <w:lang w:val="en-US" w:eastAsia="zh-CN"/>
                    </w:rPr>
                    <w:t>150</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160（日最大8小时平均值）</w:t>
                  </w:r>
                </w:p>
              </w:tc>
            </w:tr>
          </w:tbl>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56" w:firstLineChars="200"/>
              <w:jc w:val="both"/>
              <w:textAlignment w:val="auto"/>
              <w:outlineLvl w:val="9"/>
              <w:rPr>
                <w:rFonts w:hint="default" w:ascii="Times New Roman" w:hAnsi="Times New Roman" w:eastAsia="宋体" w:cs="Times New Roman"/>
                <w:color w:val="FF0000"/>
                <w:spacing w:val="-6"/>
                <w:sz w:val="24"/>
              </w:rPr>
            </w:pPr>
            <w:r>
              <w:rPr>
                <w:rFonts w:hint="default" w:ascii="Times New Roman" w:hAnsi="Times New Roman" w:eastAsia="宋体" w:cs="Times New Roman"/>
                <w:color w:val="FF0000"/>
                <w:spacing w:val="-6"/>
                <w:sz w:val="24"/>
              </w:rPr>
              <w:t>由表监测结果可知，本项目所在区域SO</w:t>
            </w:r>
            <w:r>
              <w:rPr>
                <w:rFonts w:hint="default" w:ascii="Times New Roman" w:hAnsi="Times New Roman" w:eastAsia="宋体" w:cs="Times New Roman"/>
                <w:color w:val="FF0000"/>
                <w:spacing w:val="-6"/>
                <w:sz w:val="24"/>
                <w:vertAlign w:val="subscript"/>
              </w:rPr>
              <w:t>2</w:t>
            </w:r>
            <w:r>
              <w:rPr>
                <w:rFonts w:hint="default" w:ascii="Times New Roman" w:hAnsi="Times New Roman" w:eastAsia="宋体" w:cs="Times New Roman"/>
                <w:color w:val="FF0000"/>
                <w:spacing w:val="-6"/>
                <w:sz w:val="24"/>
              </w:rPr>
              <w:t>、</w:t>
            </w:r>
            <w:r>
              <w:rPr>
                <w:rFonts w:hint="default" w:ascii="Times New Roman" w:hAnsi="Times New Roman" w:eastAsia="宋体" w:cs="Times New Roman"/>
                <w:color w:val="FF0000"/>
                <w:sz w:val="24"/>
              </w:rPr>
              <w:t>NO</w:t>
            </w:r>
            <w:r>
              <w:rPr>
                <w:rFonts w:hint="default" w:ascii="Times New Roman" w:hAnsi="Times New Roman" w:eastAsia="宋体" w:cs="Times New Roman"/>
                <w:color w:val="FF0000"/>
                <w:sz w:val="24"/>
                <w:vertAlign w:val="subscript"/>
              </w:rPr>
              <w:t>2</w:t>
            </w:r>
            <w:r>
              <w:rPr>
                <w:rFonts w:hint="default" w:ascii="Times New Roman" w:hAnsi="Times New Roman" w:eastAsia="宋体" w:cs="Times New Roman"/>
                <w:color w:val="FF0000"/>
                <w:sz w:val="24"/>
              </w:rPr>
              <w:t>、</w:t>
            </w:r>
            <w:r>
              <w:rPr>
                <w:rFonts w:hint="default" w:ascii="Times New Roman" w:hAnsi="Times New Roman" w:eastAsia="宋体" w:cs="Times New Roman"/>
                <w:color w:val="FF0000"/>
                <w:sz w:val="24"/>
                <w:lang w:val="en-US" w:eastAsia="zh-CN"/>
              </w:rPr>
              <w:t>CO、</w:t>
            </w:r>
            <w:r>
              <w:rPr>
                <w:rFonts w:hint="eastAsia" w:ascii="Times New Roman" w:hAnsi="Times New Roman" w:eastAsia="宋体" w:cs="Times New Roman"/>
                <w:color w:val="FF0000"/>
                <w:sz w:val="24"/>
                <w:lang w:val="en-US" w:eastAsia="zh-CN"/>
              </w:rPr>
              <w:t>PM</w:t>
            </w:r>
            <w:r>
              <w:rPr>
                <w:rFonts w:hint="eastAsia" w:ascii="Times New Roman" w:hAnsi="Times New Roman" w:eastAsia="宋体" w:cs="Times New Roman"/>
                <w:color w:val="FF0000"/>
                <w:sz w:val="24"/>
                <w:vertAlign w:val="subscript"/>
                <w:lang w:val="en-US" w:eastAsia="zh-CN"/>
              </w:rPr>
              <w:t>10</w:t>
            </w:r>
            <w:r>
              <w:rPr>
                <w:rFonts w:hint="eastAsia" w:ascii="Times New Roman" w:hAnsi="Times New Roman" w:eastAsia="宋体" w:cs="Times New Roman"/>
                <w:color w:val="FF0000"/>
                <w:sz w:val="24"/>
                <w:lang w:val="en-US" w:eastAsia="zh-CN"/>
              </w:rPr>
              <w:t>、</w:t>
            </w:r>
            <w:r>
              <w:rPr>
                <w:rFonts w:hint="default" w:ascii="Times New Roman" w:hAnsi="Times New Roman" w:eastAsia="宋体" w:cs="Times New Roman"/>
                <w:color w:val="FF0000"/>
                <w:sz w:val="24"/>
                <w:lang w:val="en-US" w:eastAsia="zh-CN"/>
              </w:rPr>
              <w:t>O</w:t>
            </w:r>
            <w:r>
              <w:rPr>
                <w:rFonts w:hint="default" w:ascii="Times New Roman" w:hAnsi="Times New Roman" w:eastAsia="宋体" w:cs="Times New Roman"/>
                <w:color w:val="FF0000"/>
                <w:sz w:val="24"/>
                <w:vertAlign w:val="subscript"/>
                <w:lang w:val="en-US" w:eastAsia="zh-CN"/>
              </w:rPr>
              <w:t>3</w:t>
            </w:r>
            <w:r>
              <w:rPr>
                <w:rFonts w:hint="default" w:ascii="Times New Roman" w:hAnsi="Times New Roman" w:eastAsia="宋体" w:cs="Times New Roman"/>
                <w:color w:val="FF0000"/>
                <w:spacing w:val="-6"/>
                <w:sz w:val="24"/>
              </w:rPr>
              <w:t>的均达到《环境空气质量标准》（GB3095-2012）中二级标准，</w:t>
            </w:r>
            <w:r>
              <w:rPr>
                <w:rFonts w:hint="default" w:ascii="Times New Roman" w:hAnsi="Times New Roman" w:eastAsia="宋体" w:cs="Times New Roman"/>
                <w:color w:val="FF0000"/>
                <w:spacing w:val="-6"/>
                <w:sz w:val="24"/>
                <w:lang w:val="en-US" w:eastAsia="zh-CN"/>
              </w:rPr>
              <w:t>仅</w:t>
            </w:r>
            <w:r>
              <w:rPr>
                <w:rFonts w:hint="eastAsia" w:ascii="Times New Roman" w:hAnsi="Times New Roman" w:eastAsia="宋体" w:cs="Times New Roman"/>
                <w:color w:val="FF0000"/>
                <w:spacing w:val="-6"/>
                <w:sz w:val="24"/>
                <w:lang w:val="en-US" w:eastAsia="zh-CN"/>
              </w:rPr>
              <w:t>O</w:t>
            </w:r>
            <w:r>
              <w:rPr>
                <w:rFonts w:hint="eastAsia" w:ascii="Times New Roman" w:hAnsi="Times New Roman" w:eastAsia="宋体" w:cs="Times New Roman"/>
                <w:color w:val="FF0000"/>
                <w:spacing w:val="-6"/>
                <w:sz w:val="24"/>
                <w:vertAlign w:val="subscript"/>
                <w:lang w:val="en-US" w:eastAsia="zh-CN"/>
              </w:rPr>
              <w:t>3</w:t>
            </w:r>
            <w:r>
              <w:rPr>
                <w:rFonts w:hint="eastAsia" w:ascii="Times New Roman" w:hAnsi="Times New Roman" w:eastAsia="宋体" w:cs="Times New Roman"/>
                <w:color w:val="FF0000"/>
                <w:spacing w:val="-6"/>
                <w:sz w:val="24"/>
                <w:lang w:val="en-US" w:eastAsia="zh-CN"/>
              </w:rPr>
              <w:t>和</w:t>
            </w:r>
            <w:r>
              <w:rPr>
                <w:rFonts w:hint="default" w:ascii="Times New Roman" w:hAnsi="Times New Roman" w:eastAsia="宋体" w:cs="Times New Roman"/>
                <w:color w:val="FF0000"/>
                <w:spacing w:val="-6"/>
                <w:sz w:val="24"/>
                <w:lang w:val="en-US" w:eastAsia="zh-CN"/>
              </w:rPr>
              <w:t>PM</w:t>
            </w:r>
            <w:r>
              <w:rPr>
                <w:rFonts w:hint="default" w:ascii="Times New Roman" w:hAnsi="Times New Roman" w:eastAsia="宋体" w:cs="Times New Roman"/>
                <w:color w:val="FF0000"/>
                <w:spacing w:val="-6"/>
                <w:sz w:val="24"/>
                <w:vertAlign w:val="subscript"/>
                <w:lang w:val="en-US" w:eastAsia="zh-CN"/>
              </w:rPr>
              <w:t>2.5</w:t>
            </w:r>
            <w:r>
              <w:rPr>
                <w:rFonts w:hint="default" w:ascii="Times New Roman" w:hAnsi="Times New Roman" w:eastAsia="宋体" w:cs="Times New Roman"/>
                <w:color w:val="FF0000"/>
                <w:spacing w:val="-6"/>
                <w:sz w:val="24"/>
                <w:lang w:val="en-US" w:eastAsia="zh-CN"/>
              </w:rPr>
              <w:t>出现超标情况，PM</w:t>
            </w:r>
            <w:r>
              <w:rPr>
                <w:rFonts w:hint="eastAsia" w:ascii="Times New Roman" w:hAnsi="Times New Roman" w:eastAsia="宋体" w:cs="Times New Roman"/>
                <w:color w:val="FF0000"/>
                <w:spacing w:val="-6"/>
                <w:sz w:val="24"/>
                <w:vertAlign w:val="subscript"/>
                <w:lang w:val="en-US" w:eastAsia="zh-CN"/>
              </w:rPr>
              <w:t>2.5</w:t>
            </w:r>
            <w:r>
              <w:rPr>
                <w:rFonts w:hint="default" w:ascii="Times New Roman" w:hAnsi="Times New Roman" w:eastAsia="宋体" w:cs="Times New Roman"/>
                <w:color w:val="FF0000"/>
                <w:spacing w:val="-6"/>
                <w:sz w:val="24"/>
                <w:lang w:val="en-US" w:eastAsia="zh-CN"/>
              </w:rPr>
              <w:t>最大超标倍数为0.</w:t>
            </w:r>
            <w:r>
              <w:rPr>
                <w:rFonts w:hint="eastAsia" w:ascii="Times New Roman" w:hAnsi="Times New Roman" w:eastAsia="宋体" w:cs="Times New Roman"/>
                <w:color w:val="FF0000"/>
                <w:spacing w:val="-6"/>
                <w:sz w:val="24"/>
                <w:lang w:val="en-US" w:eastAsia="zh-CN"/>
              </w:rPr>
              <w:t>3</w:t>
            </w:r>
            <w:r>
              <w:rPr>
                <w:rFonts w:hint="default" w:ascii="Times New Roman" w:hAnsi="Times New Roman" w:eastAsia="宋体" w:cs="Times New Roman"/>
                <w:color w:val="FF0000"/>
                <w:spacing w:val="-6"/>
                <w:sz w:val="24"/>
                <w:lang w:val="en-US" w:eastAsia="zh-CN"/>
              </w:rPr>
              <w:t>9，超标率最大为</w:t>
            </w:r>
            <w:r>
              <w:rPr>
                <w:rFonts w:hint="eastAsia" w:ascii="Times New Roman" w:hAnsi="Times New Roman" w:eastAsia="宋体" w:cs="Times New Roman"/>
                <w:color w:val="FF0000"/>
                <w:spacing w:val="-6"/>
                <w:sz w:val="24"/>
                <w:lang w:val="en-US" w:eastAsia="zh-CN"/>
              </w:rPr>
              <w:t>25</w:t>
            </w:r>
            <w:r>
              <w:rPr>
                <w:rFonts w:hint="default" w:ascii="Times New Roman" w:hAnsi="Times New Roman" w:eastAsia="宋体" w:cs="Times New Roman"/>
                <w:color w:val="FF0000"/>
                <w:spacing w:val="-6"/>
                <w:sz w:val="24"/>
                <w:lang w:val="en-US" w:eastAsia="zh-CN"/>
              </w:rPr>
              <w:t>%</w:t>
            </w:r>
            <w:r>
              <w:rPr>
                <w:rFonts w:hint="eastAsia" w:ascii="Times New Roman" w:hAnsi="Times New Roman" w:eastAsia="宋体" w:cs="Times New Roman"/>
                <w:color w:val="FF0000"/>
                <w:spacing w:val="-6"/>
                <w:sz w:val="24"/>
                <w:lang w:val="en-US" w:eastAsia="zh-CN"/>
              </w:rPr>
              <w:t>；O</w:t>
            </w:r>
            <w:r>
              <w:rPr>
                <w:rFonts w:hint="eastAsia" w:ascii="Times New Roman" w:hAnsi="Times New Roman" w:eastAsia="宋体" w:cs="Times New Roman"/>
                <w:color w:val="FF0000"/>
                <w:spacing w:val="-6"/>
                <w:sz w:val="24"/>
                <w:vertAlign w:val="subscript"/>
                <w:lang w:val="en-US" w:eastAsia="zh-CN"/>
              </w:rPr>
              <w:t>3</w:t>
            </w:r>
            <w:r>
              <w:rPr>
                <w:rFonts w:hint="default" w:ascii="Times New Roman" w:hAnsi="Times New Roman" w:eastAsia="宋体" w:cs="Times New Roman"/>
                <w:color w:val="FF0000"/>
                <w:spacing w:val="-6"/>
                <w:sz w:val="24"/>
                <w:lang w:val="en-US" w:eastAsia="zh-CN"/>
              </w:rPr>
              <w:t>最大超标倍数为</w:t>
            </w:r>
            <w:r>
              <w:rPr>
                <w:rFonts w:hint="eastAsia" w:ascii="Times New Roman" w:hAnsi="Times New Roman" w:eastAsia="宋体" w:cs="Times New Roman"/>
                <w:color w:val="FF0000"/>
                <w:spacing w:val="-6"/>
                <w:sz w:val="24"/>
                <w:lang w:val="en-US" w:eastAsia="zh-CN"/>
              </w:rPr>
              <w:t>0.094</w:t>
            </w:r>
            <w:r>
              <w:rPr>
                <w:rFonts w:hint="default" w:ascii="Times New Roman" w:hAnsi="Times New Roman" w:eastAsia="宋体" w:cs="Times New Roman"/>
                <w:color w:val="FF0000"/>
                <w:spacing w:val="-6"/>
                <w:sz w:val="24"/>
                <w:lang w:val="en-US" w:eastAsia="zh-CN"/>
              </w:rPr>
              <w:t>，最大超标率为</w:t>
            </w:r>
            <w:r>
              <w:rPr>
                <w:rFonts w:hint="eastAsia" w:ascii="Times New Roman" w:hAnsi="Times New Roman" w:eastAsia="宋体" w:cs="Times New Roman"/>
                <w:color w:val="FF0000"/>
                <w:spacing w:val="-6"/>
                <w:sz w:val="24"/>
                <w:lang w:val="en-US" w:eastAsia="zh-CN"/>
              </w:rPr>
              <w:t>33</w:t>
            </w:r>
            <w:r>
              <w:rPr>
                <w:rFonts w:hint="default" w:ascii="Times New Roman" w:hAnsi="Times New Roman" w:eastAsia="宋体" w:cs="Times New Roman"/>
                <w:color w:val="FF0000"/>
                <w:spacing w:val="-6"/>
                <w:sz w:val="24"/>
                <w:lang w:val="en-US" w:eastAsia="zh-CN"/>
              </w:rPr>
              <w:t>%。201</w:t>
            </w:r>
            <w:r>
              <w:rPr>
                <w:rFonts w:hint="eastAsia" w:ascii="Times New Roman" w:hAnsi="Times New Roman" w:eastAsia="宋体" w:cs="Times New Roman"/>
                <w:color w:val="FF0000"/>
                <w:spacing w:val="-6"/>
                <w:sz w:val="24"/>
                <w:lang w:val="en-US" w:eastAsia="zh-CN"/>
              </w:rPr>
              <w:t>7</w:t>
            </w:r>
            <w:r>
              <w:rPr>
                <w:rFonts w:hint="default" w:ascii="Times New Roman" w:hAnsi="Times New Roman" w:eastAsia="宋体" w:cs="Times New Roman"/>
                <w:color w:val="FF0000"/>
                <w:spacing w:val="-6"/>
                <w:sz w:val="24"/>
                <w:lang w:val="en-US" w:eastAsia="zh-CN"/>
              </w:rPr>
              <w:t>年SO</w:t>
            </w:r>
            <w:r>
              <w:rPr>
                <w:rFonts w:hint="default" w:ascii="Times New Roman" w:hAnsi="Times New Roman" w:eastAsia="宋体" w:cs="Times New Roman"/>
                <w:color w:val="FF0000"/>
                <w:spacing w:val="-6"/>
                <w:sz w:val="24"/>
                <w:vertAlign w:val="subscript"/>
                <w:lang w:val="en-US" w:eastAsia="zh-CN"/>
              </w:rPr>
              <w:t>2</w:t>
            </w:r>
            <w:r>
              <w:rPr>
                <w:rFonts w:hint="default" w:ascii="Times New Roman" w:hAnsi="Times New Roman" w:eastAsia="宋体" w:cs="Times New Roman"/>
                <w:color w:val="FF0000"/>
                <w:spacing w:val="-6"/>
                <w:sz w:val="24"/>
                <w:lang w:val="en-US" w:eastAsia="zh-CN"/>
              </w:rPr>
              <w:t>、CO</w:t>
            </w:r>
            <w:r>
              <w:rPr>
                <w:rFonts w:hint="eastAsia" w:ascii="Times New Roman" w:hAnsi="Times New Roman" w:eastAsia="宋体" w:cs="Times New Roman"/>
                <w:color w:val="FF0000"/>
                <w:spacing w:val="-6"/>
                <w:sz w:val="24"/>
                <w:lang w:val="en-US" w:eastAsia="zh-CN"/>
              </w:rPr>
              <w:t>、PM</w:t>
            </w:r>
            <w:r>
              <w:rPr>
                <w:rFonts w:hint="eastAsia" w:ascii="Times New Roman" w:hAnsi="Times New Roman" w:eastAsia="宋体" w:cs="Times New Roman"/>
                <w:color w:val="FF0000"/>
                <w:spacing w:val="-6"/>
                <w:sz w:val="24"/>
                <w:vertAlign w:val="subscript"/>
                <w:lang w:val="en-US" w:eastAsia="zh-CN"/>
              </w:rPr>
              <w:t>10</w:t>
            </w:r>
            <w:r>
              <w:rPr>
                <w:rFonts w:hint="default" w:ascii="Times New Roman" w:hAnsi="Times New Roman" w:eastAsia="宋体" w:cs="Times New Roman"/>
                <w:color w:val="FF0000"/>
                <w:spacing w:val="-6"/>
                <w:sz w:val="24"/>
                <w:lang w:val="en-US" w:eastAsia="zh-CN"/>
              </w:rPr>
              <w:t>和NO</w:t>
            </w:r>
            <w:r>
              <w:rPr>
                <w:rFonts w:hint="default" w:ascii="Times New Roman" w:hAnsi="Times New Roman" w:eastAsia="宋体" w:cs="Times New Roman"/>
                <w:color w:val="FF0000"/>
                <w:spacing w:val="-6"/>
                <w:sz w:val="24"/>
                <w:vertAlign w:val="subscript"/>
                <w:lang w:val="en-US" w:eastAsia="zh-CN"/>
              </w:rPr>
              <w:t>2</w:t>
            </w:r>
            <w:r>
              <w:rPr>
                <w:rFonts w:hint="default" w:ascii="Times New Roman" w:hAnsi="Times New Roman" w:eastAsia="宋体" w:cs="Times New Roman"/>
                <w:color w:val="FF0000"/>
                <w:spacing w:val="-6"/>
                <w:sz w:val="24"/>
                <w:lang w:val="en-US" w:eastAsia="zh-CN"/>
              </w:rPr>
              <w:t>整年变化较为平缓，PM</w:t>
            </w:r>
            <w:r>
              <w:rPr>
                <w:rFonts w:hint="default" w:ascii="Times New Roman" w:hAnsi="Times New Roman" w:eastAsia="宋体" w:cs="Times New Roman"/>
                <w:color w:val="FF0000"/>
                <w:spacing w:val="-6"/>
                <w:sz w:val="24"/>
                <w:vertAlign w:val="subscript"/>
                <w:lang w:val="en-US" w:eastAsia="zh-CN"/>
              </w:rPr>
              <w:t>2.5</w:t>
            </w:r>
            <w:r>
              <w:rPr>
                <w:rFonts w:hint="default" w:ascii="Times New Roman" w:hAnsi="Times New Roman" w:eastAsia="宋体" w:cs="Times New Roman"/>
                <w:color w:val="FF0000"/>
                <w:spacing w:val="-6"/>
                <w:sz w:val="24"/>
                <w:lang w:val="en-US" w:eastAsia="zh-CN"/>
              </w:rPr>
              <w:t>整体呈先</w:t>
            </w:r>
            <w:r>
              <w:rPr>
                <w:rFonts w:hint="eastAsia" w:ascii="Times New Roman" w:hAnsi="Times New Roman" w:eastAsia="宋体" w:cs="Times New Roman"/>
                <w:color w:val="FF0000"/>
                <w:spacing w:val="-6"/>
                <w:sz w:val="24"/>
                <w:lang w:val="en-US" w:eastAsia="zh-CN"/>
              </w:rPr>
              <w:t>下降</w:t>
            </w:r>
            <w:r>
              <w:rPr>
                <w:rFonts w:hint="default" w:ascii="Times New Roman" w:hAnsi="Times New Roman" w:eastAsia="宋体" w:cs="Times New Roman"/>
                <w:color w:val="FF0000"/>
                <w:spacing w:val="-6"/>
                <w:sz w:val="24"/>
                <w:lang w:val="en-US" w:eastAsia="zh-CN"/>
              </w:rPr>
              <w:t>后</w:t>
            </w:r>
            <w:r>
              <w:rPr>
                <w:rFonts w:hint="eastAsia" w:ascii="Times New Roman" w:hAnsi="Times New Roman" w:eastAsia="宋体" w:cs="Times New Roman"/>
                <w:color w:val="FF0000"/>
                <w:spacing w:val="-6"/>
                <w:sz w:val="24"/>
                <w:lang w:val="en-US" w:eastAsia="zh-CN"/>
              </w:rPr>
              <w:t>上升</w:t>
            </w:r>
            <w:r>
              <w:rPr>
                <w:rFonts w:hint="default" w:ascii="Times New Roman" w:hAnsi="Times New Roman" w:eastAsia="宋体" w:cs="Times New Roman"/>
                <w:color w:val="FF0000"/>
                <w:spacing w:val="-6"/>
                <w:sz w:val="24"/>
                <w:lang w:val="en-US" w:eastAsia="zh-CN"/>
              </w:rPr>
              <w:t>的趋势</w:t>
            </w:r>
            <w:r>
              <w:rPr>
                <w:rFonts w:hint="eastAsia" w:ascii="Times New Roman" w:hAnsi="Times New Roman" w:eastAsia="宋体" w:cs="Times New Roman"/>
                <w:color w:val="FF0000"/>
                <w:spacing w:val="-6"/>
                <w:sz w:val="24"/>
                <w:lang w:val="en-US" w:eastAsia="zh-CN"/>
              </w:rPr>
              <w:t>；O</w:t>
            </w:r>
            <w:r>
              <w:rPr>
                <w:rFonts w:hint="eastAsia" w:ascii="Times New Roman" w:hAnsi="Times New Roman" w:eastAsia="宋体" w:cs="Times New Roman"/>
                <w:color w:val="FF0000"/>
                <w:spacing w:val="-6"/>
                <w:sz w:val="24"/>
                <w:vertAlign w:val="subscript"/>
                <w:lang w:val="en-US" w:eastAsia="zh-CN"/>
              </w:rPr>
              <w:t>3</w:t>
            </w:r>
            <w:r>
              <w:rPr>
                <w:rFonts w:hint="eastAsia" w:ascii="Times New Roman" w:hAnsi="Times New Roman" w:eastAsia="宋体" w:cs="Times New Roman"/>
                <w:color w:val="FF0000"/>
                <w:spacing w:val="-6"/>
                <w:sz w:val="24"/>
                <w:vertAlign w:val="baseline"/>
                <w:lang w:val="en-US" w:eastAsia="zh-CN"/>
              </w:rPr>
              <w:t>则是先上升，再下降，又上升，最后下降的趋势，</w:t>
            </w:r>
            <w:r>
              <w:rPr>
                <w:rFonts w:hint="default" w:ascii="Times New Roman" w:hAnsi="Times New Roman" w:eastAsia="宋体" w:cs="Times New Roman"/>
                <w:color w:val="FF0000"/>
                <w:spacing w:val="-6"/>
                <w:sz w:val="24"/>
                <w:lang w:val="en-US" w:eastAsia="zh-CN"/>
              </w:rPr>
              <w:t>均于2017年12月达到峰值。PM</w:t>
            </w:r>
            <w:r>
              <w:rPr>
                <w:rFonts w:hint="default" w:ascii="Times New Roman" w:hAnsi="Times New Roman" w:eastAsia="宋体" w:cs="Times New Roman"/>
                <w:color w:val="FF0000"/>
                <w:spacing w:val="-6"/>
                <w:sz w:val="24"/>
                <w:vertAlign w:val="subscript"/>
                <w:lang w:val="en-US" w:eastAsia="zh-CN"/>
              </w:rPr>
              <w:t>2.5</w:t>
            </w:r>
            <w:r>
              <w:rPr>
                <w:rFonts w:hint="default" w:ascii="Times New Roman" w:hAnsi="Times New Roman" w:eastAsia="宋体" w:cs="Times New Roman"/>
                <w:color w:val="FF0000"/>
                <w:spacing w:val="-6"/>
                <w:sz w:val="24"/>
                <w:lang w:val="en-US" w:eastAsia="zh-CN"/>
              </w:rPr>
              <w:t>主要超标时段出现</w:t>
            </w:r>
            <w:r>
              <w:rPr>
                <w:rFonts w:hint="eastAsia" w:ascii="Times New Roman" w:hAnsi="Times New Roman" w:eastAsia="宋体" w:cs="Times New Roman"/>
                <w:color w:val="FF0000"/>
                <w:spacing w:val="-6"/>
                <w:sz w:val="24"/>
                <w:lang w:val="en-US" w:eastAsia="zh-CN"/>
              </w:rPr>
              <w:t>在</w:t>
            </w:r>
            <w:r>
              <w:rPr>
                <w:rFonts w:hint="default" w:ascii="Times New Roman" w:hAnsi="Times New Roman" w:eastAsia="宋体" w:cs="Times New Roman"/>
                <w:color w:val="FF0000"/>
                <w:spacing w:val="-6"/>
                <w:sz w:val="24"/>
                <w:lang w:val="en-US" w:eastAsia="zh-CN"/>
              </w:rPr>
              <w:t>冬季，其超标的主要原因是近几年邵阳市在大力发展建设中，建设过程中粉尘产生量较多，而冬季气候不利于污染物的扩散，所以冬季出现了超标情况。</w:t>
            </w:r>
            <w:r>
              <w:rPr>
                <w:rFonts w:hint="eastAsia" w:ascii="Times New Roman" w:hAnsi="Times New Roman" w:eastAsia="宋体" w:cs="Times New Roman"/>
                <w:color w:val="FF0000"/>
                <w:spacing w:val="-6"/>
                <w:sz w:val="24"/>
                <w:lang w:val="en-US" w:eastAsia="zh-CN"/>
              </w:rPr>
              <w:t>O</w:t>
            </w:r>
            <w:r>
              <w:rPr>
                <w:rFonts w:hint="eastAsia" w:ascii="Times New Roman" w:hAnsi="Times New Roman" w:eastAsia="宋体" w:cs="Times New Roman"/>
                <w:color w:val="FF0000"/>
                <w:spacing w:val="-6"/>
                <w:sz w:val="24"/>
                <w:vertAlign w:val="subscript"/>
                <w:lang w:val="en-US" w:eastAsia="zh-CN"/>
              </w:rPr>
              <w:t>3</w:t>
            </w:r>
            <w:r>
              <w:rPr>
                <w:rFonts w:hint="eastAsia" w:ascii="Times New Roman" w:hAnsi="Times New Roman" w:eastAsia="宋体" w:cs="Times New Roman"/>
                <w:color w:val="FF0000"/>
                <w:spacing w:val="-6"/>
                <w:sz w:val="24"/>
                <w:vertAlign w:val="baseline"/>
                <w:lang w:val="en-US" w:eastAsia="zh-CN"/>
              </w:rPr>
              <w:t>超标的原因是城市车辆尾气和工业排放的一系列氮氧化物和挥发性有机物，在高温条件下与氧发生反应，形成高浓度的臭氧，一般臭氧形成于炎热的下午和傍晚，并在较为凉爽的夜晚消散。</w:t>
            </w:r>
            <w:r>
              <w:rPr>
                <w:rFonts w:hint="default" w:ascii="Times New Roman" w:hAnsi="Times New Roman" w:eastAsia="宋体" w:cs="Times New Roman"/>
                <w:color w:val="FF0000"/>
                <w:spacing w:val="-6"/>
                <w:sz w:val="24"/>
                <w:lang w:val="en-US" w:eastAsia="zh-CN"/>
              </w:rPr>
              <w:t>本项目四周绿化率较高，本项目在建设时也会积极绿化，</w:t>
            </w:r>
            <w:r>
              <w:rPr>
                <w:rFonts w:hint="eastAsia" w:ascii="Times New Roman" w:hAnsi="Times New Roman" w:eastAsia="宋体" w:cs="Times New Roman"/>
                <w:color w:val="FF0000"/>
                <w:spacing w:val="-6"/>
                <w:sz w:val="24"/>
                <w:lang w:val="en-US" w:eastAsia="zh-CN"/>
              </w:rPr>
              <w:t>可有效防止</w:t>
            </w:r>
            <w:r>
              <w:rPr>
                <w:rFonts w:hint="default" w:ascii="Times New Roman" w:hAnsi="Times New Roman" w:eastAsia="宋体" w:cs="Times New Roman"/>
                <w:color w:val="FF0000"/>
                <w:spacing w:val="-6"/>
                <w:sz w:val="24"/>
                <w:lang w:val="en-US" w:eastAsia="zh-CN"/>
              </w:rPr>
              <w:t>污染物</w:t>
            </w:r>
            <w:r>
              <w:rPr>
                <w:rFonts w:hint="eastAsia" w:ascii="Times New Roman" w:hAnsi="Times New Roman" w:eastAsia="宋体" w:cs="Times New Roman"/>
                <w:color w:val="FF0000"/>
                <w:spacing w:val="-6"/>
                <w:sz w:val="24"/>
                <w:lang w:val="en-US" w:eastAsia="zh-CN"/>
              </w:rPr>
              <w:t>的扩散</w:t>
            </w:r>
            <w:r>
              <w:rPr>
                <w:rFonts w:hint="default" w:ascii="Times New Roman" w:hAnsi="Times New Roman" w:eastAsia="宋体" w:cs="Times New Roman"/>
                <w:color w:val="FF0000"/>
                <w:spacing w:val="-6"/>
                <w:sz w:val="24"/>
                <w:lang w:val="en-US" w:eastAsia="zh-CN"/>
              </w:rPr>
              <w:t>。</w:t>
            </w:r>
            <w:r>
              <w:rPr>
                <w:rFonts w:hint="default" w:ascii="Times New Roman" w:hAnsi="Times New Roman" w:eastAsia="宋体" w:cs="Times New Roman"/>
                <w:spacing w:val="-6"/>
                <w:sz w:val="24"/>
              </w:rPr>
              <w:t xml:space="preserve"> </w:t>
            </w:r>
          </w:p>
          <w:p>
            <w:pPr>
              <w:numPr>
                <w:ilvl w:val="0"/>
                <w:numId w:val="0"/>
              </w:numPr>
              <w:spacing w:line="480" w:lineRule="exact"/>
              <w:ind w:firstLine="562" w:firstLineChars="200"/>
              <w:jc w:val="left"/>
              <w:textAlignment w:val="baseline"/>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lang w:val="en-US" w:eastAsia="zh-CN"/>
              </w:rPr>
              <w:t>2、</w:t>
            </w:r>
            <w:r>
              <w:rPr>
                <w:rFonts w:hint="default" w:ascii="Times New Roman" w:hAnsi="Times New Roman" w:eastAsia="宋体" w:cs="Times New Roman"/>
                <w:b/>
                <w:bCs/>
                <w:sz w:val="28"/>
                <w:szCs w:val="28"/>
                <w:highlight w:val="none"/>
              </w:rPr>
              <w:t>声环境质量现状</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kern w:val="24"/>
                <w:sz w:val="24"/>
              </w:rPr>
              <w:t>湖南乾诚检测有限公司</w:t>
            </w:r>
            <w:r>
              <w:rPr>
                <w:rFonts w:hint="default" w:ascii="Times New Roman" w:hAnsi="Times New Roman" w:eastAsia="宋体" w:cs="Times New Roman"/>
                <w:sz w:val="24"/>
              </w:rPr>
              <w:t>于</w:t>
            </w:r>
            <w:r>
              <w:rPr>
                <w:rFonts w:hint="default" w:ascii="Times New Roman" w:hAnsi="Times New Roman" w:eastAsia="宋体" w:cs="Times New Roman"/>
                <w:kern w:val="0"/>
                <w:sz w:val="24"/>
              </w:rPr>
              <w:t>201</w:t>
            </w:r>
            <w:r>
              <w:rPr>
                <w:rFonts w:hint="default" w:ascii="Times New Roman" w:hAnsi="Times New Roman" w:eastAsia="宋体" w:cs="Times New Roman"/>
                <w:kern w:val="0"/>
                <w:sz w:val="24"/>
                <w:lang w:val="en-US" w:eastAsia="zh-CN"/>
              </w:rPr>
              <w:t>8</w:t>
            </w:r>
            <w:r>
              <w:rPr>
                <w:rFonts w:hint="default" w:ascii="Times New Roman" w:hAnsi="Times New Roman" w:eastAsia="宋体" w:cs="Times New Roman"/>
                <w:kern w:val="0"/>
                <w:sz w:val="24"/>
              </w:rPr>
              <w:t>年</w:t>
            </w:r>
            <w:r>
              <w:rPr>
                <w:rFonts w:hint="default" w:ascii="Times New Roman" w:hAnsi="Times New Roman" w:eastAsia="宋体" w:cs="Times New Roman"/>
                <w:kern w:val="0"/>
                <w:sz w:val="24"/>
                <w:lang w:val="en-US" w:eastAsia="zh-CN"/>
              </w:rPr>
              <w:t>3</w:t>
            </w:r>
            <w:r>
              <w:rPr>
                <w:rFonts w:hint="default" w:ascii="Times New Roman" w:hAnsi="Times New Roman" w:eastAsia="宋体" w:cs="Times New Roman"/>
                <w:kern w:val="0"/>
                <w:sz w:val="24"/>
              </w:rPr>
              <w:t>月</w:t>
            </w:r>
            <w:r>
              <w:rPr>
                <w:rFonts w:hint="default" w:ascii="Times New Roman" w:hAnsi="Times New Roman" w:eastAsia="宋体" w:cs="Times New Roman"/>
                <w:kern w:val="0"/>
                <w:sz w:val="24"/>
                <w:lang w:val="en-US" w:eastAsia="zh-CN"/>
              </w:rPr>
              <w:t>18</w:t>
            </w:r>
            <w:r>
              <w:rPr>
                <w:rFonts w:hint="default" w:ascii="Times New Roman" w:hAnsi="Times New Roman" w:eastAsia="宋体" w:cs="Times New Roman"/>
                <w:kern w:val="0"/>
                <w:sz w:val="24"/>
              </w:rPr>
              <w:t>日至</w:t>
            </w:r>
            <w:r>
              <w:rPr>
                <w:rFonts w:hint="default" w:ascii="Times New Roman" w:hAnsi="Times New Roman" w:eastAsia="宋体" w:cs="Times New Roman"/>
                <w:kern w:val="0"/>
                <w:sz w:val="24"/>
                <w:lang w:val="en-US" w:eastAsia="zh-CN"/>
              </w:rPr>
              <w:t>3</w:t>
            </w:r>
            <w:r>
              <w:rPr>
                <w:rFonts w:hint="default" w:ascii="Times New Roman" w:hAnsi="Times New Roman" w:eastAsia="宋体" w:cs="Times New Roman"/>
                <w:kern w:val="0"/>
                <w:sz w:val="24"/>
              </w:rPr>
              <w:t>月</w:t>
            </w:r>
            <w:r>
              <w:rPr>
                <w:rFonts w:hint="default" w:ascii="Times New Roman" w:hAnsi="Times New Roman" w:eastAsia="宋体" w:cs="Times New Roman"/>
                <w:kern w:val="0"/>
                <w:sz w:val="24"/>
                <w:lang w:val="en-US" w:eastAsia="zh-CN"/>
              </w:rPr>
              <w:t>19日</w:t>
            </w:r>
            <w:r>
              <w:rPr>
                <w:rFonts w:hint="default" w:ascii="Times New Roman" w:hAnsi="Times New Roman" w:eastAsia="宋体" w:cs="Times New Roman"/>
                <w:sz w:val="24"/>
              </w:rPr>
              <w:t>对项目区场界东、南、西、北面及</w:t>
            </w:r>
            <w:r>
              <w:rPr>
                <w:rFonts w:hint="default" w:ascii="Times New Roman" w:hAnsi="Times New Roman" w:eastAsia="宋体" w:cs="Times New Roman"/>
                <w:sz w:val="24"/>
                <w:lang w:val="en-US" w:eastAsia="zh-CN"/>
              </w:rPr>
              <w:t>项目西</w:t>
            </w:r>
            <w:r>
              <w:rPr>
                <w:rFonts w:hint="default" w:ascii="Times New Roman" w:hAnsi="Times New Roman" w:eastAsia="宋体" w:cs="Times New Roman"/>
                <w:sz w:val="24"/>
              </w:rPr>
              <w:t>北面</w:t>
            </w:r>
            <w:r>
              <w:rPr>
                <w:rFonts w:hint="default" w:ascii="Times New Roman" w:hAnsi="Times New Roman" w:eastAsia="宋体" w:cs="Times New Roman"/>
                <w:sz w:val="24"/>
                <w:lang w:val="en-US" w:eastAsia="zh-CN"/>
              </w:rPr>
              <w:t>3</w:t>
            </w:r>
            <w:r>
              <w:rPr>
                <w:rFonts w:hint="default" w:ascii="Times New Roman" w:hAnsi="Times New Roman" w:eastAsia="宋体" w:cs="Times New Roman"/>
                <w:sz w:val="24"/>
              </w:rPr>
              <w:t>5m处</w:t>
            </w:r>
            <w:r>
              <w:rPr>
                <w:rFonts w:hint="default" w:ascii="Times New Roman" w:hAnsi="Times New Roman" w:eastAsia="宋体" w:cs="Times New Roman"/>
                <w:sz w:val="24"/>
                <w:lang w:val="en-US" w:eastAsia="zh-CN"/>
              </w:rPr>
              <w:t>古塘冲</w:t>
            </w:r>
            <w:r>
              <w:rPr>
                <w:rFonts w:hint="default" w:ascii="Times New Roman" w:hAnsi="Times New Roman" w:eastAsia="宋体" w:cs="Times New Roman"/>
                <w:sz w:val="24"/>
              </w:rPr>
              <w:t>居民点</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项目东北面74m处古塘冲居民点、项目东南面55m处火车站中心完小</w:t>
            </w:r>
            <w:r>
              <w:rPr>
                <w:rFonts w:hint="default" w:ascii="Times New Roman" w:hAnsi="Times New Roman" w:eastAsia="宋体" w:cs="Times New Roman"/>
                <w:sz w:val="24"/>
              </w:rPr>
              <w:t>各布设1个噪声监测点进行噪声实测，各监测点按昼夜分段监测，监测2天，白天和夜间各1次，监测结果如下：</w:t>
            </w:r>
          </w:p>
          <w:p>
            <w:pPr>
              <w:spacing w:line="480" w:lineRule="exact"/>
              <w:ind w:firstLine="480" w:firstLineChars="200"/>
              <w:jc w:val="left"/>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（1）监测布点</w:t>
            </w:r>
          </w:p>
          <w:p>
            <w:pPr>
              <w:adjustRightInd w:val="0"/>
              <w:snapToGrid w:val="0"/>
              <w:spacing w:line="500" w:lineRule="atLeast"/>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监测期间，项目处于停产状态，因此监测值即为背景值。</w:t>
            </w:r>
          </w:p>
          <w:p>
            <w:pPr>
              <w:adjustRightInd w:val="0"/>
              <w:snapToGrid w:val="0"/>
              <w:spacing w:line="500" w:lineRule="atLeas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监测项目：等效连续A声级L</w:t>
            </w:r>
            <w:r>
              <w:rPr>
                <w:rFonts w:hint="default" w:ascii="Times New Roman" w:hAnsi="Times New Roman" w:eastAsia="宋体" w:cs="Times New Roman"/>
                <w:color w:val="auto"/>
                <w:sz w:val="24"/>
                <w:szCs w:val="24"/>
                <w:vertAlign w:val="subscript"/>
              </w:rPr>
              <w:t>eq</w:t>
            </w:r>
            <w:r>
              <w:rPr>
                <w:rFonts w:hint="default" w:ascii="Times New Roman" w:hAnsi="Times New Roman" w:eastAsia="宋体" w:cs="Times New Roman"/>
                <w:color w:val="auto"/>
                <w:sz w:val="24"/>
                <w:szCs w:val="24"/>
              </w:rPr>
              <w:t>(A)。</w:t>
            </w:r>
          </w:p>
          <w:p>
            <w:pPr>
              <w:adjustRightInd w:val="0"/>
              <w:snapToGrid w:val="0"/>
              <w:spacing w:line="500" w:lineRule="atLeas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监测点位布设：本项目布设</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个声环境现状监测点位，监测点位布设见表</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w:t>
            </w:r>
          </w:p>
          <w:p>
            <w:pPr>
              <w:pStyle w:val="7"/>
              <w:keepNext w:val="0"/>
              <w:keepLines w:val="0"/>
              <w:pageBreakBefore w:val="0"/>
              <w:widowControl w:val="0"/>
              <w:kinsoku/>
              <w:wordWrap/>
              <w:overflowPunct/>
              <w:topLinePunct w:val="0"/>
              <w:autoSpaceDE/>
              <w:autoSpaceDN/>
              <w:bidi w:val="0"/>
              <w:adjustRightInd/>
              <w:snapToGrid/>
              <w:spacing w:line="480" w:lineRule="exact"/>
              <w:ind w:firstLine="227"/>
              <w:jc w:val="center"/>
              <w:textAlignment w:val="auto"/>
              <w:outlineLvl w:val="9"/>
              <w:rPr>
                <w:rFonts w:hint="default" w:ascii="Times New Roman" w:hAnsi="Times New Roman" w:cs="Times New Roman"/>
                <w:b/>
                <w:color w:val="auto"/>
                <w:spacing w:val="-6"/>
                <w:kern w:val="0"/>
                <w:sz w:val="21"/>
                <w:szCs w:val="21"/>
                <w:lang w:val="en-US" w:eastAsia="zh-CN"/>
              </w:rPr>
            </w:pPr>
            <w:r>
              <w:rPr>
                <w:rFonts w:hint="default" w:ascii="Times New Roman" w:hAnsi="Times New Roman" w:cs="Times New Roman"/>
                <w:b/>
                <w:color w:val="auto"/>
                <w:spacing w:val="-6"/>
                <w:kern w:val="0"/>
                <w:sz w:val="21"/>
                <w:szCs w:val="21"/>
                <w:lang w:val="en-US" w:eastAsia="zh-CN"/>
              </w:rPr>
              <w:t>表6  噪声监测点位</w:t>
            </w:r>
          </w:p>
          <w:tbl>
            <w:tblPr>
              <w:tblStyle w:val="16"/>
              <w:tblW w:w="90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5"/>
              <w:gridCol w:w="3151"/>
              <w:gridCol w:w="4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编号</w:t>
                  </w:r>
                </w:p>
              </w:tc>
              <w:tc>
                <w:tcPr>
                  <w:tcW w:w="31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44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N1</w:t>
                  </w:r>
                </w:p>
              </w:tc>
              <w:tc>
                <w:tcPr>
                  <w:tcW w:w="31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项目东面厂界外1m</w:t>
                  </w:r>
                </w:p>
              </w:tc>
              <w:tc>
                <w:tcPr>
                  <w:tcW w:w="440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201</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rPr>
                    <w:t>年</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18</w:t>
                  </w:r>
                  <w:r>
                    <w:rPr>
                      <w:rFonts w:hint="default" w:ascii="Times New Roman" w:hAnsi="Times New Roman" w:eastAsia="宋体" w:cs="Times New Roman"/>
                      <w:color w:val="auto"/>
                      <w:sz w:val="21"/>
                      <w:szCs w:val="21"/>
                      <w:highlight w:val="none"/>
                    </w:rPr>
                    <w:t>日~</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lang w:val="en-US" w:eastAsia="zh-CN"/>
                    </w:rPr>
                    <w:t>19</w:t>
                  </w:r>
                  <w:r>
                    <w:rPr>
                      <w:rFonts w:hint="default" w:ascii="Times New Roman" w:hAnsi="Times New Roman" w:eastAsia="宋体" w:cs="Times New Roman"/>
                      <w:color w:val="auto"/>
                      <w:sz w:val="21"/>
                      <w:szCs w:val="21"/>
                      <w:highlight w:val="none"/>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N2</w:t>
                  </w:r>
                </w:p>
              </w:tc>
              <w:tc>
                <w:tcPr>
                  <w:tcW w:w="31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项目南面厂界外1m</w:t>
                  </w:r>
                </w:p>
              </w:tc>
              <w:tc>
                <w:tcPr>
                  <w:tcW w:w="44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N3</w:t>
                  </w:r>
                </w:p>
              </w:tc>
              <w:tc>
                <w:tcPr>
                  <w:tcW w:w="31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项目西面厂界外1m</w:t>
                  </w:r>
                </w:p>
              </w:tc>
              <w:tc>
                <w:tcPr>
                  <w:tcW w:w="44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N4</w:t>
                  </w:r>
                </w:p>
              </w:tc>
              <w:tc>
                <w:tcPr>
                  <w:tcW w:w="31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项目北面厂界外1m</w:t>
                  </w:r>
                </w:p>
              </w:tc>
              <w:tc>
                <w:tcPr>
                  <w:tcW w:w="44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N5</w:t>
                  </w:r>
                </w:p>
              </w:tc>
              <w:tc>
                <w:tcPr>
                  <w:tcW w:w="31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r>
                    <w:rPr>
                      <w:rFonts w:hint="default" w:ascii="Times New Roman" w:hAnsi="Times New Roman" w:eastAsia="宋体" w:cs="Times New Roman"/>
                      <w:color w:val="auto"/>
                      <w:sz w:val="21"/>
                      <w:szCs w:val="21"/>
                      <w:lang w:val="en-US" w:eastAsia="zh-CN"/>
                    </w:rPr>
                    <w:t>西北</w:t>
                  </w:r>
                  <w:r>
                    <w:rPr>
                      <w:rFonts w:hint="default" w:ascii="Times New Roman" w:hAnsi="Times New Roman" w:cs="Times New Roman"/>
                      <w:color w:val="auto"/>
                      <w:sz w:val="21"/>
                      <w:szCs w:val="21"/>
                    </w:rPr>
                    <w:t>面</w:t>
                  </w:r>
                  <w:r>
                    <w:rPr>
                      <w:rFonts w:hint="default" w:ascii="Times New Roman" w:hAnsi="Times New Roman" w:cs="Times New Roman"/>
                      <w:color w:val="auto"/>
                      <w:sz w:val="21"/>
                      <w:szCs w:val="21"/>
                      <w:lang w:val="en-US" w:eastAsia="zh-CN"/>
                    </w:rPr>
                    <w:t>35</w:t>
                  </w:r>
                  <w:r>
                    <w:rPr>
                      <w:rFonts w:hint="default" w:ascii="Times New Roman" w:hAnsi="Times New Roman" w:cs="Times New Roman"/>
                      <w:color w:val="auto"/>
                      <w:sz w:val="21"/>
                      <w:szCs w:val="21"/>
                    </w:rPr>
                    <w:t>m处</w:t>
                  </w:r>
                  <w:r>
                    <w:rPr>
                      <w:rFonts w:hint="default" w:ascii="Times New Roman" w:hAnsi="Times New Roman" w:cs="Times New Roman"/>
                      <w:color w:val="auto"/>
                      <w:sz w:val="21"/>
                      <w:szCs w:val="21"/>
                      <w:lang w:val="en-US" w:eastAsia="zh-CN"/>
                    </w:rPr>
                    <w:t>古塘冲</w:t>
                  </w:r>
                  <w:r>
                    <w:rPr>
                      <w:rFonts w:hint="default" w:ascii="Times New Roman" w:hAnsi="Times New Roman" w:cs="Times New Roman"/>
                      <w:color w:val="auto"/>
                      <w:sz w:val="21"/>
                      <w:szCs w:val="21"/>
                    </w:rPr>
                    <w:t>居民点</w:t>
                  </w:r>
                </w:p>
              </w:tc>
              <w:tc>
                <w:tcPr>
                  <w:tcW w:w="44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N6</w:t>
                  </w:r>
                </w:p>
              </w:tc>
              <w:tc>
                <w:tcPr>
                  <w:tcW w:w="31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项目</w:t>
                  </w:r>
                  <w:r>
                    <w:rPr>
                      <w:rFonts w:hint="eastAsia" w:ascii="Times New Roman" w:hAnsi="Times New Roman" w:eastAsia="宋体" w:cs="Times New Roman"/>
                      <w:color w:val="FF0000"/>
                      <w:sz w:val="21"/>
                      <w:szCs w:val="21"/>
                      <w:lang w:val="en-US" w:eastAsia="zh-CN"/>
                    </w:rPr>
                    <w:t>南侧围墙外居民点</w:t>
                  </w:r>
                </w:p>
              </w:tc>
              <w:tc>
                <w:tcPr>
                  <w:tcW w:w="44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4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N7</w:t>
                  </w:r>
                </w:p>
              </w:tc>
              <w:tc>
                <w:tcPr>
                  <w:tcW w:w="31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项目东南面55m处火车站中心完小</w:t>
                  </w:r>
                </w:p>
              </w:tc>
              <w:tc>
                <w:tcPr>
                  <w:tcW w:w="440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p>
              </w:tc>
            </w:tr>
          </w:tbl>
          <w:p>
            <w:pPr>
              <w:spacing w:line="480" w:lineRule="exact"/>
              <w:ind w:firstLine="480" w:firstLineChars="200"/>
              <w:jc w:val="left"/>
              <w:textAlignment w:val="baseline"/>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（2）监测时间及频次</w:t>
            </w:r>
          </w:p>
          <w:p>
            <w:pPr>
              <w:spacing w:line="480" w:lineRule="exact"/>
              <w:ind w:firstLine="480" w:firstLineChars="200"/>
              <w:jc w:val="left"/>
              <w:textAlignment w:val="baseline"/>
              <w:rPr>
                <w:rFonts w:hint="default" w:ascii="Times New Roman" w:hAnsi="Times New Roman" w:eastAsia="宋体" w:cs="Times New Roman"/>
                <w:sz w:val="24"/>
              </w:rPr>
            </w:pPr>
            <w:r>
              <w:rPr>
                <w:rFonts w:hint="default" w:ascii="Times New Roman" w:hAnsi="Times New Roman" w:eastAsia="宋体" w:cs="Times New Roman"/>
                <w:sz w:val="24"/>
              </w:rPr>
              <w:t>201</w:t>
            </w:r>
            <w:r>
              <w:rPr>
                <w:rFonts w:hint="default" w:ascii="Times New Roman" w:hAnsi="Times New Roman" w:eastAsia="宋体" w:cs="Times New Roman"/>
                <w:sz w:val="24"/>
                <w:lang w:val="en-US" w:eastAsia="zh-CN"/>
              </w:rPr>
              <w:t>8</w:t>
            </w:r>
            <w:r>
              <w:rPr>
                <w:rFonts w:hint="default" w:ascii="Times New Roman" w:hAnsi="Times New Roman" w:eastAsia="宋体" w:cs="Times New Roman"/>
                <w:sz w:val="24"/>
              </w:rPr>
              <w:t>年</w:t>
            </w:r>
            <w:r>
              <w:rPr>
                <w:rFonts w:hint="default"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rPr>
              <w:t>月</w:t>
            </w:r>
            <w:r>
              <w:rPr>
                <w:rFonts w:hint="default" w:ascii="Times New Roman" w:hAnsi="Times New Roman" w:eastAsia="宋体" w:cs="Times New Roman"/>
                <w:sz w:val="24"/>
                <w:highlight w:val="none"/>
                <w:lang w:val="en-US" w:eastAsia="zh-CN"/>
              </w:rPr>
              <w:t>18</w:t>
            </w:r>
            <w:r>
              <w:rPr>
                <w:rFonts w:hint="default" w:ascii="Times New Roman" w:hAnsi="Times New Roman" w:eastAsia="宋体" w:cs="Times New Roman"/>
                <w:sz w:val="24"/>
                <w:highlight w:val="none"/>
              </w:rPr>
              <w:t>日-</w:t>
            </w:r>
            <w:r>
              <w:rPr>
                <w:rFonts w:hint="default" w:ascii="Times New Roman" w:hAnsi="Times New Roman" w:eastAsia="宋体" w:cs="Times New Roman"/>
                <w:sz w:val="24"/>
                <w:highlight w:val="none"/>
                <w:lang w:val="en-US" w:eastAsia="zh-CN"/>
              </w:rPr>
              <w:t>19</w:t>
            </w:r>
            <w:r>
              <w:rPr>
                <w:rFonts w:hint="default" w:ascii="Times New Roman" w:hAnsi="Times New Roman" w:eastAsia="宋体" w:cs="Times New Roman"/>
                <w:sz w:val="24"/>
                <w:highlight w:val="none"/>
              </w:rPr>
              <w:t>日</w:t>
            </w:r>
            <w:r>
              <w:rPr>
                <w:rFonts w:hint="default" w:ascii="Times New Roman" w:hAnsi="Times New Roman" w:eastAsia="宋体" w:cs="Times New Roman"/>
                <w:sz w:val="24"/>
              </w:rPr>
              <w:t>，监测两天，昼、夜各测一次。</w:t>
            </w:r>
          </w:p>
          <w:p>
            <w:pPr>
              <w:spacing w:line="480" w:lineRule="exact"/>
              <w:ind w:firstLine="480" w:firstLineChars="200"/>
              <w:jc w:val="left"/>
              <w:textAlignment w:val="baseline"/>
              <w:rPr>
                <w:rFonts w:hint="default" w:ascii="Times New Roman" w:hAnsi="Times New Roman" w:eastAsia="宋体" w:cs="Times New Roman"/>
                <w:sz w:val="24"/>
                <w:highlight w:val="yellow"/>
              </w:rPr>
            </w:pPr>
            <w:r>
              <w:rPr>
                <w:rFonts w:hint="default" w:ascii="Times New Roman" w:hAnsi="Times New Roman" w:eastAsia="宋体" w:cs="Times New Roman"/>
                <w:sz w:val="24"/>
              </w:rPr>
              <w:t>（3）</w:t>
            </w:r>
            <w:r>
              <w:rPr>
                <w:rFonts w:hint="default" w:ascii="Times New Roman" w:hAnsi="Times New Roman" w:eastAsia="宋体" w:cs="Times New Roman"/>
                <w:sz w:val="24"/>
                <w:highlight w:val="none"/>
              </w:rPr>
              <w:t>监测结果</w:t>
            </w:r>
          </w:p>
          <w:p>
            <w:pPr>
              <w:spacing w:line="480" w:lineRule="exact"/>
              <w:jc w:val="center"/>
              <w:rPr>
                <w:rFonts w:hint="default" w:ascii="Times New Roman" w:hAnsi="Times New Roman" w:cs="Times New Roman"/>
                <w:b/>
                <w:sz w:val="21"/>
                <w:szCs w:val="21"/>
              </w:rPr>
            </w:pPr>
          </w:p>
          <w:p>
            <w:pPr>
              <w:spacing w:line="480" w:lineRule="exact"/>
              <w:jc w:val="center"/>
              <w:rPr>
                <w:rFonts w:hint="default" w:ascii="Times New Roman" w:hAnsi="Times New Roman" w:cs="Times New Roman"/>
                <w:b/>
                <w:sz w:val="21"/>
                <w:szCs w:val="21"/>
              </w:rPr>
            </w:pPr>
          </w:p>
          <w:p>
            <w:pPr>
              <w:spacing w:line="480" w:lineRule="exact"/>
              <w:jc w:val="both"/>
              <w:rPr>
                <w:rFonts w:hint="default" w:ascii="Times New Roman" w:hAnsi="Times New Roman" w:cs="Times New Roman"/>
                <w:b/>
                <w:sz w:val="21"/>
                <w:szCs w:val="21"/>
              </w:rPr>
            </w:pPr>
          </w:p>
          <w:p>
            <w:pPr>
              <w:spacing w:line="480" w:lineRule="exact"/>
              <w:jc w:val="center"/>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default" w:ascii="Times New Roman" w:hAnsi="Times New Roman" w:cs="Times New Roman"/>
                <w:b/>
                <w:sz w:val="21"/>
                <w:szCs w:val="21"/>
                <w:lang w:val="en-US" w:eastAsia="zh-CN"/>
              </w:rPr>
              <w:t>7</w:t>
            </w:r>
            <w:r>
              <w:rPr>
                <w:rFonts w:hint="default" w:ascii="Times New Roman" w:hAnsi="Times New Roman" w:cs="Times New Roman"/>
                <w:b/>
                <w:sz w:val="21"/>
                <w:szCs w:val="21"/>
              </w:rPr>
              <w:t xml:space="preserve">  噪声监测结果  单位：dB（A）</w:t>
            </w:r>
          </w:p>
          <w:tbl>
            <w:tblPr>
              <w:tblStyle w:val="16"/>
              <w:tblW w:w="90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
              <w:gridCol w:w="1328"/>
              <w:gridCol w:w="2162"/>
              <w:gridCol w:w="1674"/>
              <w:gridCol w:w="1941"/>
              <w:gridCol w:w="1935"/>
              <w:gridCol w:w="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点位序号</w:t>
                  </w:r>
                </w:p>
              </w:tc>
              <w:tc>
                <w:tcPr>
                  <w:tcW w:w="21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采样位置</w:t>
                  </w:r>
                </w:p>
              </w:tc>
              <w:tc>
                <w:tcPr>
                  <w:tcW w:w="167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检测时间</w:t>
                  </w:r>
                </w:p>
              </w:tc>
              <w:tc>
                <w:tcPr>
                  <w:tcW w:w="388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检测结果LeqdB(A)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67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昼间</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N1</w:t>
                  </w:r>
                </w:p>
              </w:tc>
              <w:tc>
                <w:tcPr>
                  <w:tcW w:w="21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厂界东侧外1m处</w:t>
                  </w: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18</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48.5</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3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19</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48.1</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N2</w:t>
                  </w:r>
                </w:p>
              </w:tc>
              <w:tc>
                <w:tcPr>
                  <w:tcW w:w="21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厂界南侧外1m处</w:t>
                  </w: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18</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47.0</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厂界东侧外1m处</w:t>
                  </w: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19</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46.4</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N3</w:t>
                  </w:r>
                </w:p>
              </w:tc>
              <w:tc>
                <w:tcPr>
                  <w:tcW w:w="21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厂界西侧外1m处</w:t>
                  </w: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18</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56.8</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3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厂界东侧外1m处</w:t>
                  </w: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19</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57.2</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N4</w:t>
                  </w:r>
                </w:p>
              </w:tc>
              <w:tc>
                <w:tcPr>
                  <w:tcW w:w="21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厂界北侧外1m处</w:t>
                  </w: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18</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47.7</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19</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48.3</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N5</w:t>
                  </w:r>
                </w:p>
              </w:tc>
              <w:tc>
                <w:tcPr>
                  <w:tcW w:w="21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古塘冲</w:t>
                  </w:r>
                  <w:r>
                    <w:rPr>
                      <w:rFonts w:hint="default" w:ascii="Times New Roman" w:hAnsi="Times New Roman" w:eastAsia="宋体" w:cs="Times New Roman"/>
                      <w:szCs w:val="21"/>
                    </w:rPr>
                    <w:t>居民点（</w:t>
                  </w:r>
                  <w:r>
                    <w:rPr>
                      <w:rFonts w:hint="default" w:ascii="Times New Roman" w:hAnsi="Times New Roman" w:eastAsia="宋体" w:cs="Times New Roman"/>
                      <w:szCs w:val="21"/>
                      <w:lang w:val="en-US" w:eastAsia="zh-CN"/>
                    </w:rPr>
                    <w:t>西</w:t>
                  </w:r>
                  <w:r>
                    <w:rPr>
                      <w:rFonts w:hint="default" w:ascii="Times New Roman" w:hAnsi="Times New Roman" w:eastAsia="宋体" w:cs="Times New Roman"/>
                      <w:szCs w:val="21"/>
                    </w:rPr>
                    <w:t>北面</w:t>
                  </w:r>
                  <w:r>
                    <w:rPr>
                      <w:rFonts w:hint="default" w:ascii="Times New Roman" w:hAnsi="Times New Roman" w:eastAsia="宋体" w:cs="Times New Roman"/>
                      <w:szCs w:val="21"/>
                      <w:lang w:val="en-US" w:eastAsia="zh-CN"/>
                    </w:rPr>
                    <w:t>35</w:t>
                  </w:r>
                  <w:r>
                    <w:rPr>
                      <w:rFonts w:hint="default" w:ascii="Times New Roman" w:hAnsi="Times New Roman" w:eastAsia="宋体" w:cs="Times New Roman"/>
                      <w:szCs w:val="21"/>
                    </w:rPr>
                    <w:t>m）</w:t>
                  </w: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18</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55.4</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13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19</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56.5</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N6</w:t>
                  </w:r>
                </w:p>
              </w:tc>
              <w:tc>
                <w:tcPr>
                  <w:tcW w:w="21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color w:val="auto"/>
                      <w:sz w:val="21"/>
                      <w:szCs w:val="21"/>
                      <w:lang w:val="en-US" w:eastAsia="zh-CN"/>
                    </w:rPr>
                    <w:t>项目</w:t>
                  </w:r>
                  <w:r>
                    <w:rPr>
                      <w:rFonts w:hint="eastAsia" w:ascii="Times New Roman" w:hAnsi="Times New Roman" w:eastAsia="宋体" w:cs="Times New Roman"/>
                      <w:color w:val="auto"/>
                      <w:sz w:val="21"/>
                      <w:szCs w:val="21"/>
                      <w:lang w:val="en-US" w:eastAsia="zh-CN"/>
                    </w:rPr>
                    <w:t>南侧围墙外居民点</w:t>
                  </w: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18</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49.2</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19</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50.1</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517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《声环境质量标准》（GB3096-2008）2类标准</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60</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N7</w:t>
                  </w:r>
                </w:p>
              </w:tc>
              <w:tc>
                <w:tcPr>
                  <w:tcW w:w="21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火车站中心完小</w:t>
                  </w: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18</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51.9</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3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21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67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r>
                    <w:rPr>
                      <w:rFonts w:hint="default" w:ascii="Times New Roman" w:hAnsi="Times New Roman" w:eastAsia="宋体" w:cs="Times New Roman"/>
                      <w:szCs w:val="21"/>
                    </w:rPr>
                    <w:t>月</w:t>
                  </w:r>
                  <w:r>
                    <w:rPr>
                      <w:rFonts w:hint="default" w:ascii="Times New Roman" w:hAnsi="Times New Roman" w:eastAsia="宋体" w:cs="Times New Roman"/>
                      <w:szCs w:val="21"/>
                      <w:lang w:val="en-US" w:eastAsia="zh-CN"/>
                    </w:rPr>
                    <w:t>19</w:t>
                  </w:r>
                  <w:r>
                    <w:rPr>
                      <w:rFonts w:hint="default" w:ascii="Times New Roman" w:hAnsi="Times New Roman" w:eastAsia="宋体" w:cs="Times New Roman"/>
                      <w:szCs w:val="21"/>
                    </w:rPr>
                    <w:t>日</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52.6</w:t>
                  </w:r>
                </w:p>
              </w:tc>
              <w:tc>
                <w:tcPr>
                  <w:tcW w:w="1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44.8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1"/>
                <w:gridAfter w:val="1"/>
                <w:wBefore w:w="7" w:type="dxa"/>
                <w:wAfter w:w="7" w:type="dxa"/>
                <w:jc w:val="center"/>
              </w:trPr>
              <w:tc>
                <w:tcPr>
                  <w:tcW w:w="516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《声环境质量标准》（GB3096-2008）</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类标准</w:t>
                  </w: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55</w:t>
                  </w:r>
                </w:p>
              </w:tc>
              <w:tc>
                <w:tcPr>
                  <w:tcW w:w="193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45</w:t>
                  </w:r>
                </w:p>
              </w:tc>
            </w:tr>
          </w:tbl>
          <w:p>
            <w:pPr>
              <w:spacing w:line="480" w:lineRule="exact"/>
              <w:ind w:firstLine="480" w:firstLineChars="200"/>
              <w:jc w:val="both"/>
              <w:textAlignment w:val="baseline"/>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sz w:val="24"/>
              </w:rPr>
              <w:t>由上表监测结果可知，监测期间本项目厂界各监测点昼间、夜间噪声均达到《声环境质量标准》（GB3096-2008）2类标准要求。</w:t>
            </w:r>
            <w:r>
              <w:rPr>
                <w:rFonts w:hint="default" w:ascii="Times New Roman" w:hAnsi="Times New Roman" w:eastAsia="宋体" w:cs="Times New Roman"/>
                <w:sz w:val="24"/>
                <w:lang w:val="en-US" w:eastAsia="zh-CN"/>
              </w:rPr>
              <w:t>火车站中心完小的监测点昼间、夜间噪声均达到</w:t>
            </w:r>
            <w:r>
              <w:rPr>
                <w:rFonts w:hint="default" w:ascii="Times New Roman" w:hAnsi="Times New Roman" w:eastAsia="宋体" w:cs="Times New Roman"/>
                <w:sz w:val="24"/>
              </w:rPr>
              <w:t>《声环境质量标准》（GB3096-2008）</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类标准要求</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项目所在地声环境质量良好。</w:t>
            </w:r>
          </w:p>
          <w:p>
            <w:pPr>
              <w:spacing w:line="480" w:lineRule="exact"/>
              <w:ind w:firstLine="482" w:firstLineChars="200"/>
              <w:rPr>
                <w:rFonts w:hint="default" w:ascii="Times New Roman" w:hAnsi="Times New Roman" w:eastAsia="宋体" w:cs="Times New Roman"/>
                <w:b/>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sz w:val="24"/>
              </w:rPr>
              <w:t>、生态环境现状与评价</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（1）植物资源现状</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项目周边区域内主要以灌木杂草</w:t>
            </w:r>
            <w:r>
              <w:rPr>
                <w:rFonts w:hint="default" w:ascii="Times New Roman" w:hAnsi="Times New Roman" w:eastAsia="宋体" w:cs="Times New Roman"/>
                <w:sz w:val="24"/>
                <w:lang w:val="en-US" w:eastAsia="zh-CN"/>
              </w:rPr>
              <w:t>和农作物</w:t>
            </w:r>
            <w:r>
              <w:rPr>
                <w:rFonts w:hint="default" w:ascii="Times New Roman" w:hAnsi="Times New Roman" w:eastAsia="宋体" w:cs="Times New Roman"/>
                <w:sz w:val="24"/>
              </w:rPr>
              <w:t>为主，地面植被发育良好，林地乔木树种以杂木为主，次为柑橘树。主要草本植物为芨芨草、针茅及篙类等，植被覆盖率达</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0%以上，植被生长条件好，林木灌丛长势较好。</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（2）动物资源现状</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评价区内野生动物较少，经踏勘走访调查，主要有蛇、鼠、蛙、昆虫类及麻雀等；调查未发现野生的珍稀濒危动物种类。</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（3）生物群落与物种敏感性分析</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由植物种类与动物物种调查可见，评价区植被主要为亚热带地区的灌木杂草</w:t>
            </w:r>
            <w:r>
              <w:rPr>
                <w:rFonts w:hint="default" w:ascii="Times New Roman" w:hAnsi="Times New Roman" w:eastAsia="宋体" w:cs="Times New Roman"/>
                <w:sz w:val="24"/>
                <w:lang w:val="en-US" w:eastAsia="zh-CN"/>
              </w:rPr>
              <w:t>和农作物</w:t>
            </w:r>
            <w:r>
              <w:rPr>
                <w:rFonts w:hint="default" w:ascii="Times New Roman" w:hAnsi="Times New Roman" w:eastAsia="宋体" w:cs="Times New Roman"/>
                <w:sz w:val="24"/>
              </w:rPr>
              <w:t>，植物物种以华中植物区系为主，物种丰富度一般，多为普通种，勘踏和走访未发现野生的国家保护动植物种类。评价区内无珍稀濒危的野生生物多样性保护内容。</w:t>
            </w:r>
          </w:p>
          <w:p>
            <w:pPr>
              <w:spacing w:line="480" w:lineRule="exact"/>
              <w:ind w:firstLine="480" w:firstLineChars="200"/>
              <w:rPr>
                <w:rFonts w:hint="default" w:ascii="Times New Roman" w:hAnsi="Times New Roman" w:cs="Times New Roman"/>
                <w:b/>
                <w:bCs/>
                <w:sz w:val="24"/>
              </w:rPr>
            </w:pPr>
            <w:r>
              <w:rPr>
                <w:rFonts w:hint="default" w:ascii="Times New Roman" w:hAnsi="Times New Roman" w:eastAsia="宋体" w:cs="Times New Roman"/>
                <w:sz w:val="24"/>
              </w:rPr>
              <w:t>经调查，本项目区域未见珍稀野生动植物及国家法定保护的野生动植物，不涉及自然保护区、风景名胜区，不在生态保护红线内。</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default" w:ascii="Times New Roman" w:hAnsi="Times New Roman" w:eastAsia="宋体" w:cs="Times New Roman"/>
                <w:b/>
                <w:bCs/>
                <w:sz w:val="24"/>
              </w:rPr>
            </w:pPr>
            <w:r>
              <w:rPr>
                <w:rFonts w:hint="default" w:ascii="Times New Roman" w:hAnsi="Times New Roman" w:eastAsia="宋体" w:cs="Times New Roman"/>
                <w:b/>
                <w:bCs/>
                <w:sz w:val="24"/>
              </w:rPr>
              <w:t>主要环境保护目标（列出名单及保护级别）</w:t>
            </w:r>
          </w:p>
          <w:p>
            <w:pPr>
              <w:snapToGrid w:val="0"/>
              <w:spacing w:line="480" w:lineRule="exact"/>
              <w:ind w:firstLine="480" w:firstLineChars="200"/>
              <w:rPr>
                <w:rFonts w:hint="default" w:ascii="Times New Roman" w:hAnsi="Times New Roman" w:eastAsia="宋体" w:cs="Times New Roman"/>
                <w:b/>
                <w:sz w:val="21"/>
                <w:szCs w:val="21"/>
              </w:rPr>
            </w:pPr>
            <w:r>
              <w:rPr>
                <w:rFonts w:hint="default" w:ascii="Times New Roman" w:hAnsi="Times New Roman" w:eastAsia="宋体" w:cs="Times New Roman"/>
                <w:sz w:val="24"/>
                <w:szCs w:val="21"/>
              </w:rPr>
              <w:t>项目无生产废水产生，生活废水经化粪池处理后</w:t>
            </w:r>
            <w:r>
              <w:rPr>
                <w:rFonts w:hint="eastAsia" w:ascii="Times New Roman" w:hAnsi="Times New Roman" w:eastAsia="宋体" w:cs="Times New Roman"/>
                <w:sz w:val="24"/>
                <w:szCs w:val="21"/>
                <w:lang w:eastAsia="zh-CN"/>
              </w:rPr>
              <w:t>用作农肥</w:t>
            </w:r>
            <w:r>
              <w:rPr>
                <w:rFonts w:hint="default" w:ascii="Times New Roman" w:hAnsi="Times New Roman" w:eastAsia="宋体" w:cs="Times New Roman"/>
                <w:sz w:val="24"/>
                <w:szCs w:val="21"/>
              </w:rPr>
              <w:t>。</w:t>
            </w:r>
            <w:r>
              <w:rPr>
                <w:rFonts w:hint="default" w:ascii="Times New Roman" w:hAnsi="Times New Roman" w:eastAsia="宋体" w:cs="Times New Roman"/>
                <w:sz w:val="24"/>
              </w:rPr>
              <w:t>项目环境空气保护目标为使其符合《环境空气质量标准》（GB3095-2012）的二级标准。项目声环境保护目标为厂界外满足《声环境质量标准》（GB3096-2008）执行2类标准</w:t>
            </w:r>
            <w:r>
              <w:rPr>
                <w:rFonts w:hint="default" w:ascii="Times New Roman" w:hAnsi="Times New Roman" w:eastAsia="宋体" w:cs="Times New Roman"/>
                <w:sz w:val="24"/>
                <w:lang w:val="en-US" w:eastAsia="zh-CN"/>
              </w:rPr>
              <w:t>和1类标准</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sz w:val="21"/>
                <w:szCs w:val="21"/>
                <w:u w:val="single"/>
              </w:rPr>
            </w:pPr>
            <w:r>
              <w:rPr>
                <w:rFonts w:hint="default" w:ascii="Times New Roman" w:hAnsi="Times New Roman" w:eastAsia="宋体" w:cs="Times New Roman"/>
                <w:b/>
                <w:sz w:val="21"/>
                <w:szCs w:val="21"/>
              </w:rPr>
              <w:t>表</w:t>
            </w:r>
            <w:r>
              <w:rPr>
                <w:rFonts w:hint="eastAsia" w:ascii="Times New Roman" w:hAnsi="Times New Roman" w:eastAsia="宋体" w:cs="Times New Roman"/>
                <w:b/>
                <w:sz w:val="21"/>
                <w:szCs w:val="21"/>
                <w:lang w:val="en-US" w:eastAsia="zh-CN"/>
              </w:rPr>
              <w:t>8</w:t>
            </w:r>
            <w:r>
              <w:rPr>
                <w:rFonts w:hint="default" w:ascii="Times New Roman" w:hAnsi="Times New Roman" w:eastAsia="宋体" w:cs="Times New Roman"/>
                <w:b/>
                <w:sz w:val="21"/>
                <w:szCs w:val="21"/>
              </w:rPr>
              <w:t xml:space="preserve">  主要环境保护目标</w:t>
            </w:r>
          </w:p>
          <w:tbl>
            <w:tblPr>
              <w:tblStyle w:val="16"/>
              <w:tblW w:w="904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240"/>
              <w:gridCol w:w="1552"/>
              <w:gridCol w:w="872"/>
              <w:gridCol w:w="1379"/>
              <w:gridCol w:w="2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环境要素</w:t>
                  </w:r>
                </w:p>
              </w:tc>
              <w:tc>
                <w:tcPr>
                  <w:tcW w:w="1240" w:type="dxa"/>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保护目标</w:t>
                  </w:r>
                </w:p>
              </w:tc>
              <w:tc>
                <w:tcPr>
                  <w:tcW w:w="1552" w:type="dxa"/>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与本项目距离</w:t>
                  </w:r>
                </w:p>
              </w:tc>
              <w:tc>
                <w:tcPr>
                  <w:tcW w:w="872" w:type="dxa"/>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方位</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功能与规模</w:t>
                  </w:r>
                </w:p>
              </w:tc>
              <w:tc>
                <w:tcPr>
                  <w:tcW w:w="2854" w:type="dxa"/>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大气环境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古塘冲</w:t>
                  </w:r>
                  <w:r>
                    <w:rPr>
                      <w:rFonts w:hint="default" w:ascii="Times New Roman" w:hAnsi="Times New Roman" w:eastAsia="宋体" w:cs="Times New Roman"/>
                      <w:szCs w:val="21"/>
                    </w:rPr>
                    <w:t>村</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20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70</w:t>
                  </w:r>
                  <w:r>
                    <w:rPr>
                      <w:rFonts w:hint="default" w:ascii="Times New Roman" w:hAnsi="Times New Roman" w:eastAsia="宋体" w:cs="Times New Roman"/>
                      <w:szCs w:val="21"/>
                    </w:rPr>
                    <w:t>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WN</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居住，</w:t>
                  </w:r>
                  <w:r>
                    <w:rPr>
                      <w:rFonts w:hint="default" w:ascii="Times New Roman" w:hAnsi="Times New Roman" w:eastAsia="宋体" w:cs="Times New Roman"/>
                      <w:szCs w:val="21"/>
                      <w:lang w:val="en-US" w:eastAsia="zh-CN"/>
                    </w:rPr>
                    <w:t>15人</w:t>
                  </w:r>
                </w:p>
              </w:tc>
              <w:tc>
                <w:tcPr>
                  <w:tcW w:w="2854"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《环境空气质量标准》（GB3095-2012）的二级标准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李家院子居民点</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120~223m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WN</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居住，</w:t>
                  </w:r>
                  <w:r>
                    <w:rPr>
                      <w:rFonts w:hint="eastAsia" w:ascii="Times New Roman" w:hAnsi="Times New Roman" w:eastAsia="宋体" w:cs="Times New Roman"/>
                      <w:szCs w:val="21"/>
                      <w:lang w:val="en-US" w:eastAsia="zh-CN"/>
                    </w:rPr>
                    <w:t>20人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集仙观居民点</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260~613m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WN</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居住，</w:t>
                  </w:r>
                  <w:r>
                    <w:rPr>
                      <w:rFonts w:hint="eastAsia" w:ascii="Times New Roman" w:hAnsi="Times New Roman" w:eastAsia="宋体" w:cs="Times New Roman"/>
                      <w:szCs w:val="21"/>
                      <w:lang w:val="en-US" w:eastAsia="zh-CN"/>
                    </w:rPr>
                    <w:t>160人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古塘冲</w:t>
                  </w:r>
                  <w:r>
                    <w:rPr>
                      <w:rFonts w:hint="default" w:ascii="Times New Roman" w:hAnsi="Times New Roman" w:eastAsia="宋体" w:cs="Times New Roman"/>
                      <w:szCs w:val="21"/>
                    </w:rPr>
                    <w:t>村</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66</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110</w:t>
                  </w:r>
                  <w:r>
                    <w:rPr>
                      <w:rFonts w:hint="default" w:ascii="Times New Roman" w:hAnsi="Times New Roman" w:eastAsia="宋体" w:cs="Times New Roman"/>
                      <w:szCs w:val="21"/>
                    </w:rPr>
                    <w:t>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EN</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居住，</w:t>
                  </w:r>
                  <w:r>
                    <w:rPr>
                      <w:rFonts w:hint="default" w:ascii="Times New Roman" w:hAnsi="Times New Roman" w:eastAsia="宋体" w:cs="Times New Roman"/>
                      <w:szCs w:val="21"/>
                      <w:lang w:val="en-US" w:eastAsia="zh-CN"/>
                    </w:rPr>
                    <w:t>6人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岳家院子</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240-355m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EN</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居住，30人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王家院子</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290-500m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N</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居住，45人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南侧围墙外居民点</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6~18m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S</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居住，5人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火车站中心完小</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50</w:t>
                  </w:r>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130</w:t>
                  </w:r>
                  <w:r>
                    <w:rPr>
                      <w:rFonts w:hint="default" w:ascii="Times New Roman" w:hAnsi="Times New Roman" w:eastAsia="宋体" w:cs="Times New Roman"/>
                      <w:szCs w:val="21"/>
                    </w:rPr>
                    <w:t>m</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有山体阻隔</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ES</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学校，500人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育才学校</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130~200m，有山体阻隔</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ES</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学校，200人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小博士幼儿园</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300m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WS</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学校，200人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十井铺社区</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270-420m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ES</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住宅，720人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东侧居民点</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6~22m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E</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住宅，10人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声环境</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古塘冲</w:t>
                  </w:r>
                  <w:r>
                    <w:rPr>
                      <w:rFonts w:hint="default" w:ascii="Times New Roman" w:hAnsi="Times New Roman" w:eastAsia="宋体" w:cs="Times New Roman"/>
                      <w:szCs w:val="21"/>
                    </w:rPr>
                    <w:t>村</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20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70</w:t>
                  </w:r>
                  <w:r>
                    <w:rPr>
                      <w:rFonts w:hint="default" w:ascii="Times New Roman" w:hAnsi="Times New Roman" w:eastAsia="宋体" w:cs="Times New Roman"/>
                      <w:szCs w:val="21"/>
                    </w:rPr>
                    <w:t>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WN</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居住，</w:t>
                  </w:r>
                  <w:r>
                    <w:rPr>
                      <w:rFonts w:hint="default" w:ascii="Times New Roman" w:hAnsi="Times New Roman" w:eastAsia="宋体" w:cs="Times New Roman"/>
                      <w:szCs w:val="21"/>
                      <w:lang w:val="en-US" w:eastAsia="zh-CN"/>
                    </w:rPr>
                    <w:t>15人</w:t>
                  </w:r>
                </w:p>
              </w:tc>
              <w:tc>
                <w:tcPr>
                  <w:tcW w:w="2854"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《声环境质量标准》（GB3096-2008）2类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李家院子居民点</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120~200m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WN</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eastAsia" w:ascii="Times New Roman" w:hAnsi="Times New Roman" w:eastAsia="宋体" w:cs="Times New Roman"/>
                      <w:szCs w:val="21"/>
                      <w:lang w:eastAsia="zh-CN"/>
                    </w:rPr>
                    <w:t>居住，</w:t>
                  </w:r>
                  <w:r>
                    <w:rPr>
                      <w:rFonts w:hint="eastAsia" w:ascii="Times New Roman" w:hAnsi="Times New Roman" w:eastAsia="宋体" w:cs="Times New Roman"/>
                      <w:szCs w:val="21"/>
                      <w:lang w:val="en-US" w:eastAsia="zh-CN"/>
                    </w:rPr>
                    <w:t>20人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古塘冲</w:t>
                  </w:r>
                  <w:r>
                    <w:rPr>
                      <w:rFonts w:hint="default" w:ascii="Times New Roman" w:hAnsi="Times New Roman" w:eastAsia="宋体" w:cs="Times New Roman"/>
                      <w:szCs w:val="21"/>
                    </w:rPr>
                    <w:t>村</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66</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110</w:t>
                  </w:r>
                  <w:r>
                    <w:rPr>
                      <w:rFonts w:hint="default" w:ascii="Times New Roman" w:hAnsi="Times New Roman" w:eastAsia="宋体" w:cs="Times New Roman"/>
                      <w:szCs w:val="21"/>
                    </w:rPr>
                    <w:t>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EN</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居住，</w:t>
                  </w:r>
                  <w:r>
                    <w:rPr>
                      <w:rFonts w:hint="default" w:ascii="Times New Roman" w:hAnsi="Times New Roman" w:eastAsia="宋体" w:cs="Times New Roman"/>
                      <w:szCs w:val="21"/>
                      <w:lang w:val="en-US" w:eastAsia="zh-CN"/>
                    </w:rPr>
                    <w:t>6人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color w:val="FF0000"/>
                      <w:szCs w:val="21"/>
                      <w:lang w:val="en-US" w:eastAsia="zh-CN"/>
                    </w:rPr>
                    <w:t>南侧围墙外居民点</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color w:val="FF0000"/>
                      <w:szCs w:val="21"/>
                      <w:lang w:val="en-US" w:eastAsia="zh-CN"/>
                    </w:rPr>
                    <w:t>6~18m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color w:val="FF0000"/>
                      <w:szCs w:val="21"/>
                      <w:lang w:val="en-US" w:eastAsia="zh-CN"/>
                    </w:rPr>
                    <w:t>S</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eastAsia" w:ascii="Times New Roman" w:hAnsi="Times New Roman" w:eastAsia="宋体" w:cs="Times New Roman"/>
                      <w:color w:val="FF0000"/>
                      <w:szCs w:val="21"/>
                      <w:lang w:val="en-US" w:eastAsia="zh-CN"/>
                    </w:rPr>
                    <w:t>居住，5人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东侧居民点</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6~22m</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E</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eastAsia"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住宅，10人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火车站中心完小</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50</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2</w:t>
                  </w:r>
                  <w:r>
                    <w:rPr>
                      <w:rFonts w:hint="default" w:ascii="Times New Roman" w:hAnsi="Times New Roman" w:eastAsia="宋体" w:cs="Times New Roman"/>
                      <w:szCs w:val="21"/>
                    </w:rPr>
                    <w:t>00m</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有山体阻隔</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ES</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学校，500人</w:t>
                  </w:r>
                </w:p>
              </w:tc>
              <w:tc>
                <w:tcPr>
                  <w:tcW w:w="2854"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《声环境质量标准》（GB3096-2008）</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3"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color w:val="FF0000"/>
                      <w:szCs w:val="21"/>
                      <w:lang w:val="en-US" w:eastAsia="zh-CN"/>
                    </w:rPr>
                    <w:t>育才学校</w:t>
                  </w:r>
                </w:p>
              </w:tc>
              <w:tc>
                <w:tcPr>
                  <w:tcW w:w="15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color w:val="FF0000"/>
                      <w:szCs w:val="21"/>
                      <w:lang w:val="en-US" w:eastAsia="zh-CN"/>
                    </w:rPr>
                    <w:t>130~200m，有山体阻隔</w:t>
                  </w:r>
                </w:p>
              </w:tc>
              <w:tc>
                <w:tcPr>
                  <w:tcW w:w="8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color w:val="FF0000"/>
                      <w:szCs w:val="21"/>
                      <w:lang w:val="en-US" w:eastAsia="zh-CN"/>
                    </w:rPr>
                    <w:t>ES</w:t>
                  </w:r>
                </w:p>
              </w:tc>
              <w:tc>
                <w:tcPr>
                  <w:tcW w:w="1379" w:type="dxa"/>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color w:val="FF0000"/>
                      <w:szCs w:val="21"/>
                      <w:lang w:val="en-US" w:eastAsia="zh-CN"/>
                    </w:rPr>
                    <w:t>学校，200人</w:t>
                  </w:r>
                </w:p>
              </w:tc>
              <w:tc>
                <w:tcPr>
                  <w:tcW w:w="285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143" w:type="dxa"/>
                  <w:vAlign w:val="center"/>
                </w:tcPr>
                <w:p>
                  <w:pPr>
                    <w:keepNext w:val="0"/>
                    <w:keepLines w:val="0"/>
                    <w:pageBreakBefore w:val="0"/>
                    <w:widowControl w:val="0"/>
                    <w:kinsoku/>
                    <w:wordWrap/>
                    <w:overflowPunct/>
                    <w:topLinePunct w:val="0"/>
                    <w:autoSpaceDE/>
                    <w:autoSpaceDN/>
                    <w:bidi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生态环境</w:t>
                  </w:r>
                </w:p>
              </w:tc>
              <w:tc>
                <w:tcPr>
                  <w:tcW w:w="5043" w:type="dxa"/>
                  <w:gridSpan w:val="4"/>
                  <w:vAlign w:val="center"/>
                </w:tcPr>
                <w:p>
                  <w:pPr>
                    <w:keepNext w:val="0"/>
                    <w:keepLines w:val="0"/>
                    <w:pageBreakBefore w:val="0"/>
                    <w:widowControl w:val="0"/>
                    <w:kinsoku/>
                    <w:wordWrap/>
                    <w:overflowPunct/>
                    <w:topLinePunct w:val="0"/>
                    <w:autoSpaceDE/>
                    <w:autoSpaceDN/>
                    <w:bidi w:val="0"/>
                    <w:snapToGrid w:val="0"/>
                    <w:spacing w:line="240" w:lineRule="auto"/>
                    <w:ind w:left="-105" w:leftChars="-5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项目边界外500m范围内</w:t>
                  </w:r>
                </w:p>
              </w:tc>
              <w:tc>
                <w:tcPr>
                  <w:tcW w:w="285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保护区域植被，减少水土流失</w:t>
                  </w:r>
                </w:p>
              </w:tc>
            </w:tr>
          </w:tbl>
          <w:p>
            <w:pPr>
              <w:spacing w:line="480" w:lineRule="exact"/>
              <w:rPr>
                <w:rFonts w:hint="default" w:ascii="Times New Roman" w:hAnsi="Times New Roman" w:cs="Times New Roman"/>
                <w:sz w:val="24"/>
              </w:rPr>
            </w:pPr>
          </w:p>
        </w:tc>
      </w:tr>
    </w:tbl>
    <w:p>
      <w:pPr>
        <w:outlineLvl w:val="0"/>
        <w:rPr>
          <w:rFonts w:hint="default" w:ascii="Times New Roman" w:hAnsi="Times New Roman" w:eastAsia="宋体" w:cs="Times New Roman"/>
          <w:b/>
          <w:sz w:val="32"/>
          <w:szCs w:val="32"/>
        </w:rPr>
      </w:pPr>
      <w:bookmarkStart w:id="3" w:name="_Toc6478"/>
      <w:r>
        <w:rPr>
          <w:rFonts w:hint="default" w:ascii="Times New Roman" w:hAnsi="Times New Roman" w:eastAsia="宋体" w:cs="Times New Roman"/>
          <w:b/>
          <w:sz w:val="32"/>
          <w:szCs w:val="32"/>
          <w:lang w:val="en-US" w:eastAsia="zh-CN"/>
        </w:rPr>
        <w:t>四、</w:t>
      </w:r>
      <w:r>
        <w:rPr>
          <w:rFonts w:hint="default" w:ascii="Times New Roman" w:hAnsi="Times New Roman" w:eastAsia="宋体" w:cs="Times New Roman"/>
          <w:b/>
          <w:sz w:val="32"/>
          <w:szCs w:val="32"/>
        </w:rPr>
        <w:t>评价适用标准</w:t>
      </w:r>
      <w:bookmarkEnd w:id="3"/>
    </w:p>
    <w:tbl>
      <w:tblPr>
        <w:tblStyle w:val="16"/>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84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 w:hRule="atLeast"/>
        </w:trPr>
        <w:tc>
          <w:tcPr>
            <w:tcW w:w="828" w:type="dxa"/>
            <w:vAlign w:val="center"/>
          </w:tcPr>
          <w:p>
            <w:pPr>
              <w:jc w:val="center"/>
              <w:rPr>
                <w:rFonts w:hint="eastAsia" w:ascii="宋体" w:hAnsi="宋体" w:eastAsia="宋体" w:cs="宋体"/>
                <w:b/>
                <w:sz w:val="24"/>
                <w:szCs w:val="28"/>
              </w:rPr>
            </w:pPr>
            <w:r>
              <w:rPr>
                <w:rFonts w:hint="eastAsia" w:ascii="宋体" w:hAnsi="宋体" w:eastAsia="宋体" w:cs="宋体"/>
                <w:b/>
                <w:sz w:val="24"/>
                <w:szCs w:val="28"/>
              </w:rPr>
              <w:t>环</w:t>
            </w:r>
          </w:p>
          <w:p>
            <w:pPr>
              <w:jc w:val="center"/>
              <w:rPr>
                <w:rFonts w:hint="eastAsia" w:ascii="宋体" w:hAnsi="宋体" w:eastAsia="宋体" w:cs="宋体"/>
                <w:b/>
                <w:sz w:val="24"/>
                <w:szCs w:val="28"/>
              </w:rPr>
            </w:pPr>
            <w:r>
              <w:rPr>
                <w:rFonts w:hint="eastAsia" w:ascii="宋体" w:hAnsi="宋体" w:eastAsia="宋体" w:cs="宋体"/>
                <w:b/>
                <w:sz w:val="24"/>
                <w:szCs w:val="28"/>
              </w:rPr>
              <w:t>境</w:t>
            </w:r>
          </w:p>
          <w:p>
            <w:pPr>
              <w:jc w:val="center"/>
              <w:rPr>
                <w:rFonts w:hint="eastAsia" w:ascii="宋体" w:hAnsi="宋体" w:eastAsia="宋体" w:cs="宋体"/>
                <w:b/>
                <w:sz w:val="24"/>
                <w:szCs w:val="28"/>
              </w:rPr>
            </w:pPr>
            <w:r>
              <w:rPr>
                <w:rFonts w:hint="eastAsia" w:ascii="宋体" w:hAnsi="宋体" w:eastAsia="宋体" w:cs="宋体"/>
                <w:b/>
                <w:sz w:val="24"/>
                <w:szCs w:val="28"/>
              </w:rPr>
              <w:t>质</w:t>
            </w:r>
          </w:p>
          <w:p>
            <w:pPr>
              <w:jc w:val="center"/>
              <w:rPr>
                <w:rFonts w:hint="eastAsia" w:ascii="宋体" w:hAnsi="宋体" w:eastAsia="宋体" w:cs="宋体"/>
                <w:b/>
                <w:sz w:val="24"/>
                <w:szCs w:val="28"/>
              </w:rPr>
            </w:pPr>
            <w:r>
              <w:rPr>
                <w:rFonts w:hint="eastAsia" w:ascii="宋体" w:hAnsi="宋体" w:eastAsia="宋体" w:cs="宋体"/>
                <w:b/>
                <w:sz w:val="24"/>
                <w:szCs w:val="28"/>
              </w:rPr>
              <w:t>量</w:t>
            </w:r>
          </w:p>
          <w:p>
            <w:pPr>
              <w:jc w:val="center"/>
              <w:rPr>
                <w:rFonts w:hint="eastAsia" w:ascii="宋体" w:hAnsi="宋体" w:eastAsia="宋体" w:cs="宋体"/>
                <w:b/>
                <w:sz w:val="24"/>
                <w:szCs w:val="28"/>
              </w:rPr>
            </w:pPr>
            <w:r>
              <w:rPr>
                <w:rFonts w:hint="eastAsia" w:ascii="宋体" w:hAnsi="宋体" w:eastAsia="宋体" w:cs="宋体"/>
                <w:b/>
                <w:sz w:val="24"/>
                <w:szCs w:val="28"/>
              </w:rPr>
              <w:t>标</w:t>
            </w:r>
          </w:p>
          <w:p>
            <w:pPr>
              <w:jc w:val="center"/>
              <w:rPr>
                <w:b/>
                <w:sz w:val="24"/>
                <w:szCs w:val="32"/>
              </w:rPr>
            </w:pPr>
            <w:r>
              <w:rPr>
                <w:rFonts w:hint="eastAsia" w:ascii="宋体" w:hAnsi="宋体" w:eastAsia="宋体" w:cs="宋体"/>
                <w:b/>
                <w:sz w:val="24"/>
                <w:szCs w:val="28"/>
              </w:rPr>
              <w:t>准</w:t>
            </w:r>
          </w:p>
        </w:tc>
        <w:tc>
          <w:tcPr>
            <w:tcW w:w="8458" w:type="dxa"/>
            <w:vAlign w:val="top"/>
          </w:tcPr>
          <w:p>
            <w:pPr>
              <w:spacing w:line="480" w:lineRule="exact"/>
              <w:ind w:firstLine="480" w:firstLineChars="200"/>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1.环境空气质量执行《环境空气质量标准》（GB3095</w:t>
            </w:r>
            <w:r>
              <w:rPr>
                <w:rFonts w:hint="eastAsia" w:ascii="宋体" w:hAnsi="宋体" w:eastAsia="宋体" w:cs="宋体"/>
                <w:b w:val="0"/>
                <w:bCs w:val="0"/>
                <w:kern w:val="0"/>
                <w:sz w:val="24"/>
                <w:szCs w:val="24"/>
              </w:rPr>
              <w:t>－</w:t>
            </w:r>
            <w:r>
              <w:rPr>
                <w:rFonts w:hint="default" w:ascii="Times New Roman" w:hAnsi="Times New Roman" w:eastAsia="宋体" w:cs="Times New Roman"/>
                <w:b w:val="0"/>
                <w:bCs w:val="0"/>
                <w:kern w:val="0"/>
                <w:sz w:val="24"/>
                <w:szCs w:val="24"/>
              </w:rPr>
              <w:t>2012）二级标准；</w:t>
            </w:r>
          </w:p>
          <w:p>
            <w:pPr>
              <w:spacing w:line="240" w:lineRule="auto"/>
              <w:jc w:val="center"/>
              <w:rPr>
                <w:b/>
                <w:bCs/>
                <w:sz w:val="21"/>
                <w:szCs w:val="21"/>
              </w:rPr>
            </w:pPr>
            <w:r>
              <w:rPr>
                <w:rFonts w:hint="default" w:ascii="Times New Roman" w:hAnsi="Times New Roman" w:eastAsia="宋体" w:cs="Times New Roman"/>
                <w:b/>
                <w:bCs/>
                <w:sz w:val="21"/>
                <w:szCs w:val="21"/>
              </w:rPr>
              <w:t>表</w:t>
            </w:r>
            <w:r>
              <w:rPr>
                <w:rFonts w:hint="eastAsia" w:ascii="Times New Roman" w:hAnsi="Times New Roman" w:eastAsia="宋体" w:cs="Times New Roman"/>
                <w:b/>
                <w:bCs/>
                <w:sz w:val="21"/>
                <w:szCs w:val="21"/>
                <w:lang w:val="en-US" w:eastAsia="zh-CN"/>
              </w:rPr>
              <w:t>9</w:t>
            </w:r>
            <w:r>
              <w:rPr>
                <w:rFonts w:hint="default" w:ascii="Times New Roman" w:hAnsi="Times New Roman" w:eastAsia="宋体" w:cs="Times New Roman"/>
                <w:b/>
                <w:bCs/>
                <w:sz w:val="21"/>
                <w:szCs w:val="21"/>
              </w:rPr>
              <w:t xml:space="preserve"> 环境空气质量标准</w:t>
            </w:r>
          </w:p>
          <w:tbl>
            <w:tblPr>
              <w:tblStyle w:val="16"/>
              <w:tblW w:w="82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6"/>
              <w:gridCol w:w="1544"/>
              <w:gridCol w:w="1534"/>
              <w:gridCol w:w="1023"/>
              <w:gridCol w:w="2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rPr>
                    <w:t>污染物名称</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rPr>
                    <w:t>取值时间</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rPr>
                    <w:t>浓度限值</w:t>
                  </w:r>
                </w:p>
              </w:tc>
              <w:tc>
                <w:tcPr>
                  <w:tcW w:w="102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rPr>
                    <w:t>单位</w:t>
                  </w:r>
                </w:p>
              </w:tc>
              <w:tc>
                <w:tcPr>
                  <w:tcW w:w="281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rPr>
                    <w:t>SO</w:t>
                  </w:r>
                  <w:r>
                    <w:rPr>
                      <w:rFonts w:hint="default" w:ascii="Times New Roman" w:hAnsi="Times New Roman" w:eastAsia="宋体" w:cs="Times New Roman"/>
                      <w:b w:val="0"/>
                      <w:bCs w:val="0"/>
                      <w:kern w:val="0"/>
                      <w:szCs w:val="21"/>
                      <w:vertAlign w:val="subscript"/>
                    </w:rPr>
                    <w:t>2</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lang w:val="en-US" w:eastAsia="zh-CN"/>
                    </w:rPr>
                    <w:t>年</w:t>
                  </w:r>
                  <w:r>
                    <w:rPr>
                      <w:rFonts w:hint="default" w:ascii="Times New Roman" w:hAnsi="Times New Roman" w:eastAsia="宋体" w:cs="Times New Roman"/>
                      <w:b w:val="0"/>
                      <w:bCs w:val="0"/>
                      <w:kern w:val="0"/>
                      <w:szCs w:val="21"/>
                    </w:rPr>
                    <w:t>平均</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lang w:val="en-US" w:eastAsia="zh-CN"/>
                    </w:rPr>
                  </w:pPr>
                  <w:r>
                    <w:rPr>
                      <w:rFonts w:hint="default" w:ascii="Times New Roman" w:hAnsi="Times New Roman" w:eastAsia="宋体" w:cs="Times New Roman"/>
                      <w:b w:val="0"/>
                      <w:bCs w:val="0"/>
                      <w:kern w:val="0"/>
                      <w:szCs w:val="21"/>
                      <w:lang w:val="en-US" w:eastAsia="zh-CN"/>
                    </w:rPr>
                    <w:t>60</w:t>
                  </w:r>
                </w:p>
              </w:tc>
              <w:tc>
                <w:tcPr>
                  <w:tcW w:w="102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lang w:val="en-US" w:eastAsia="zh-CN"/>
                    </w:rPr>
                    <w:t>ug</w:t>
                  </w:r>
                  <w:r>
                    <w:rPr>
                      <w:rFonts w:hint="default" w:ascii="Times New Roman" w:hAnsi="Times New Roman" w:eastAsia="宋体" w:cs="Times New Roman"/>
                      <w:b w:val="0"/>
                      <w:bCs w:val="0"/>
                      <w:kern w:val="0"/>
                      <w:szCs w:val="21"/>
                    </w:rPr>
                    <w:t>/m</w:t>
                  </w:r>
                  <w:r>
                    <w:rPr>
                      <w:rFonts w:hint="default" w:ascii="Times New Roman" w:hAnsi="Times New Roman" w:eastAsia="宋体" w:cs="Times New Roman"/>
                      <w:b w:val="0"/>
                      <w:bCs w:val="0"/>
                      <w:kern w:val="0"/>
                      <w:szCs w:val="21"/>
                      <w:vertAlign w:val="superscript"/>
                    </w:rPr>
                    <w:t>3</w:t>
                  </w:r>
                </w:p>
              </w:tc>
              <w:tc>
                <w:tcPr>
                  <w:tcW w:w="281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rPr>
                    <w:t>《环境空气质量标准》（GB3095-2012）中二级标准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rPr>
                    <w:t>NO</w:t>
                  </w:r>
                  <w:r>
                    <w:rPr>
                      <w:rFonts w:hint="default" w:ascii="Times New Roman" w:hAnsi="Times New Roman" w:eastAsia="宋体" w:cs="Times New Roman"/>
                      <w:b w:val="0"/>
                      <w:bCs w:val="0"/>
                      <w:kern w:val="0"/>
                      <w:szCs w:val="21"/>
                      <w:vertAlign w:val="subscript"/>
                    </w:rPr>
                    <w:t>2</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lang w:val="en-US" w:eastAsia="zh-CN"/>
                    </w:rPr>
                    <w:t>年</w:t>
                  </w:r>
                  <w:r>
                    <w:rPr>
                      <w:rFonts w:hint="default" w:ascii="Times New Roman" w:hAnsi="Times New Roman" w:eastAsia="宋体" w:cs="Times New Roman"/>
                      <w:b w:val="0"/>
                      <w:bCs w:val="0"/>
                      <w:kern w:val="0"/>
                      <w:szCs w:val="21"/>
                    </w:rPr>
                    <w:t>平均</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lang w:val="en-US" w:eastAsia="zh-CN"/>
                    </w:rPr>
                  </w:pPr>
                  <w:r>
                    <w:rPr>
                      <w:rFonts w:hint="default" w:ascii="Times New Roman" w:hAnsi="Times New Roman" w:eastAsia="宋体" w:cs="Times New Roman"/>
                      <w:b w:val="0"/>
                      <w:bCs w:val="0"/>
                      <w:kern w:val="0"/>
                      <w:szCs w:val="21"/>
                      <w:lang w:val="en-US" w:eastAsia="zh-CN"/>
                    </w:rPr>
                    <w:t>40</w:t>
                  </w:r>
                </w:p>
              </w:tc>
              <w:tc>
                <w:tcPr>
                  <w:tcW w:w="102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val="0"/>
                      <w:bCs w:val="0"/>
                      <w:kern w:val="0"/>
                      <w:szCs w:val="21"/>
                    </w:rPr>
                  </w:pPr>
                </w:p>
              </w:tc>
              <w:tc>
                <w:tcPr>
                  <w:tcW w:w="281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val="0"/>
                      <w:bCs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rPr>
                    <w:t>PM</w:t>
                  </w:r>
                  <w:r>
                    <w:rPr>
                      <w:rFonts w:hint="default" w:ascii="Times New Roman" w:hAnsi="Times New Roman" w:eastAsia="宋体" w:cs="Times New Roman"/>
                      <w:b w:val="0"/>
                      <w:bCs w:val="0"/>
                      <w:kern w:val="0"/>
                      <w:szCs w:val="21"/>
                      <w:vertAlign w:val="subscript"/>
                    </w:rPr>
                    <w:t>10</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rPr>
                  </w:pPr>
                  <w:r>
                    <w:rPr>
                      <w:rFonts w:hint="default" w:ascii="Times New Roman" w:hAnsi="Times New Roman" w:eastAsia="宋体" w:cs="Times New Roman"/>
                      <w:b w:val="0"/>
                      <w:bCs w:val="0"/>
                      <w:kern w:val="0"/>
                      <w:szCs w:val="21"/>
                      <w:lang w:val="en-US" w:eastAsia="zh-CN"/>
                    </w:rPr>
                    <w:t>年</w:t>
                  </w:r>
                  <w:r>
                    <w:rPr>
                      <w:rFonts w:hint="default" w:ascii="Times New Roman" w:hAnsi="Times New Roman" w:eastAsia="宋体" w:cs="Times New Roman"/>
                      <w:b w:val="0"/>
                      <w:bCs w:val="0"/>
                      <w:kern w:val="0"/>
                      <w:szCs w:val="21"/>
                    </w:rPr>
                    <w:t>平均</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lang w:val="en-US" w:eastAsia="zh-CN"/>
                    </w:rPr>
                  </w:pPr>
                  <w:r>
                    <w:rPr>
                      <w:rFonts w:hint="default" w:ascii="Times New Roman" w:hAnsi="Times New Roman" w:eastAsia="宋体" w:cs="Times New Roman"/>
                      <w:b w:val="0"/>
                      <w:bCs w:val="0"/>
                      <w:kern w:val="0"/>
                      <w:szCs w:val="21"/>
                      <w:lang w:val="en-US" w:eastAsia="zh-CN"/>
                    </w:rPr>
                    <w:t>70</w:t>
                  </w:r>
                </w:p>
              </w:tc>
              <w:tc>
                <w:tcPr>
                  <w:tcW w:w="102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val="0"/>
                      <w:bCs w:val="0"/>
                      <w:kern w:val="0"/>
                      <w:szCs w:val="21"/>
                    </w:rPr>
                  </w:pPr>
                </w:p>
              </w:tc>
              <w:tc>
                <w:tcPr>
                  <w:tcW w:w="281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val="0"/>
                      <w:bCs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val="en-US" w:eastAsia="zh-CN"/>
                    </w:rPr>
                    <w:t>PM</w:t>
                  </w:r>
                  <w:r>
                    <w:rPr>
                      <w:rFonts w:hint="eastAsia" w:ascii="Times New Roman" w:hAnsi="Times New Roman" w:eastAsia="宋体" w:cs="Times New Roman"/>
                      <w:b w:val="0"/>
                      <w:bCs w:val="0"/>
                      <w:kern w:val="0"/>
                      <w:szCs w:val="21"/>
                      <w:vertAlign w:val="subscript"/>
                      <w:lang w:val="en-US" w:eastAsia="zh-CN"/>
                    </w:rPr>
                    <w:t>2.5</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val="en-US" w:eastAsia="zh-CN"/>
                    </w:rPr>
                    <w:t>年平均</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val="en-US" w:eastAsia="zh-CN"/>
                    </w:rPr>
                    <w:t>35</w:t>
                  </w:r>
                </w:p>
              </w:tc>
              <w:tc>
                <w:tcPr>
                  <w:tcW w:w="102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val="0"/>
                      <w:bCs w:val="0"/>
                      <w:kern w:val="0"/>
                      <w:szCs w:val="21"/>
                    </w:rPr>
                  </w:pPr>
                </w:p>
              </w:tc>
              <w:tc>
                <w:tcPr>
                  <w:tcW w:w="281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val="0"/>
                      <w:bCs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284"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val="en-US" w:eastAsia="zh-CN"/>
                    </w:rPr>
                    <w:t>CO</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val="en-US" w:eastAsia="zh-CN"/>
                    </w:rPr>
                    <w:t>日平均</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val="en-US" w:eastAsia="zh-CN"/>
                    </w:rPr>
                    <w:t>4</w:t>
                  </w:r>
                </w:p>
              </w:tc>
              <w:tc>
                <w:tcPr>
                  <w:tcW w:w="102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Theme="minorEastAsia"/>
                      <w:b w:val="0"/>
                      <w:bCs w:val="0"/>
                      <w:kern w:val="0"/>
                      <w:szCs w:val="21"/>
                      <w:lang w:val="en-US" w:eastAsia="zh-CN"/>
                    </w:rPr>
                  </w:pPr>
                  <w:r>
                    <w:rPr>
                      <w:rFonts w:hint="default" w:ascii="Times New Roman" w:hAnsi="Times New Roman" w:cs="Times New Roman"/>
                      <w:b w:val="0"/>
                      <w:bCs w:val="0"/>
                      <w:kern w:val="0"/>
                      <w:szCs w:val="21"/>
                      <w:lang w:val="en-US" w:eastAsia="zh-CN"/>
                    </w:rPr>
                    <w:t>mg/m</w:t>
                  </w:r>
                  <w:r>
                    <w:rPr>
                      <w:rFonts w:hint="default" w:ascii="Times New Roman" w:hAnsi="Times New Roman" w:cs="Times New Roman"/>
                      <w:b w:val="0"/>
                      <w:bCs w:val="0"/>
                      <w:kern w:val="0"/>
                      <w:szCs w:val="21"/>
                      <w:vertAlign w:val="superscript"/>
                      <w:lang w:val="en-US" w:eastAsia="zh-CN"/>
                    </w:rPr>
                    <w:t>3</w:t>
                  </w:r>
                </w:p>
              </w:tc>
              <w:tc>
                <w:tcPr>
                  <w:tcW w:w="281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val="0"/>
                      <w:bCs w:val="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129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val="en-US" w:eastAsia="zh-CN"/>
                    </w:rPr>
                    <w:t>O</w:t>
                  </w:r>
                  <w:r>
                    <w:rPr>
                      <w:rFonts w:hint="eastAsia" w:ascii="Times New Roman" w:hAnsi="Times New Roman" w:eastAsia="宋体" w:cs="Times New Roman"/>
                      <w:b w:val="0"/>
                      <w:bCs w:val="0"/>
                      <w:kern w:val="0"/>
                      <w:szCs w:val="21"/>
                      <w:vertAlign w:val="subscript"/>
                      <w:lang w:val="en-US" w:eastAsia="zh-CN"/>
                    </w:rPr>
                    <w:t>3</w:t>
                  </w:r>
                </w:p>
              </w:tc>
              <w:tc>
                <w:tcPr>
                  <w:tcW w:w="154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val="en-US" w:eastAsia="zh-CN"/>
                    </w:rPr>
                    <w:t>日最大8小时平均值</w:t>
                  </w:r>
                </w:p>
              </w:tc>
              <w:tc>
                <w:tcPr>
                  <w:tcW w:w="153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kern w:val="0"/>
                      <w:szCs w:val="21"/>
                      <w:lang w:val="en-US" w:eastAsia="zh-CN"/>
                    </w:rPr>
                  </w:pPr>
                  <w:r>
                    <w:rPr>
                      <w:rFonts w:hint="eastAsia" w:ascii="Times New Roman" w:hAnsi="Times New Roman" w:eastAsia="宋体" w:cs="Times New Roman"/>
                      <w:b w:val="0"/>
                      <w:bCs w:val="0"/>
                      <w:kern w:val="0"/>
                      <w:szCs w:val="21"/>
                      <w:lang w:val="en-US" w:eastAsia="zh-CN"/>
                    </w:rPr>
                    <w:t>160</w:t>
                  </w:r>
                </w:p>
              </w:tc>
              <w:tc>
                <w:tcPr>
                  <w:tcW w:w="102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kern w:val="0"/>
                      <w:szCs w:val="21"/>
                      <w:lang w:val="en-US" w:eastAsia="zh-CN"/>
                    </w:rPr>
                  </w:pPr>
                  <w:r>
                    <w:rPr>
                      <w:rFonts w:hint="default" w:ascii="Times New Roman" w:hAnsi="Times New Roman" w:eastAsia="宋体" w:cs="Times New Roman"/>
                      <w:b w:val="0"/>
                      <w:bCs w:val="0"/>
                      <w:kern w:val="0"/>
                      <w:szCs w:val="21"/>
                      <w:lang w:val="en-US" w:eastAsia="zh-CN"/>
                    </w:rPr>
                    <w:t>ug</w:t>
                  </w:r>
                  <w:r>
                    <w:rPr>
                      <w:rFonts w:hint="default" w:ascii="Times New Roman" w:hAnsi="Times New Roman" w:eastAsia="宋体" w:cs="Times New Roman"/>
                      <w:b w:val="0"/>
                      <w:bCs w:val="0"/>
                      <w:kern w:val="0"/>
                      <w:szCs w:val="21"/>
                    </w:rPr>
                    <w:t>/m</w:t>
                  </w:r>
                  <w:r>
                    <w:rPr>
                      <w:rFonts w:hint="default" w:ascii="Times New Roman" w:hAnsi="Times New Roman" w:eastAsia="宋体" w:cs="Times New Roman"/>
                      <w:b w:val="0"/>
                      <w:bCs w:val="0"/>
                      <w:kern w:val="0"/>
                      <w:szCs w:val="21"/>
                      <w:vertAlign w:val="superscript"/>
                    </w:rPr>
                    <w:t>3</w:t>
                  </w:r>
                </w:p>
              </w:tc>
              <w:tc>
                <w:tcPr>
                  <w:tcW w:w="281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val="0"/>
                      <w:bCs w:val="0"/>
                      <w:kern w:val="0"/>
                      <w:szCs w:val="21"/>
                    </w:rPr>
                  </w:pPr>
                </w:p>
              </w:tc>
            </w:tr>
          </w:tbl>
          <w:p>
            <w:pPr>
              <w:spacing w:line="480" w:lineRule="exact"/>
              <w:ind w:firstLine="480" w:firstLineChars="200"/>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2.声环境质量执行《声环境质量标准》（GB3096－2008）2类标准</w:t>
            </w:r>
            <w:r>
              <w:rPr>
                <w:rFonts w:hint="eastAsia" w:ascii="Times New Roman" w:hAnsi="Times New Roman" w:eastAsia="宋体" w:cs="Times New Roman"/>
                <w:b w:val="0"/>
                <w:bCs w:val="0"/>
                <w:color w:val="FF0000"/>
                <w:kern w:val="0"/>
                <w:sz w:val="24"/>
                <w:szCs w:val="24"/>
                <w:lang w:val="en-US" w:eastAsia="zh-CN"/>
              </w:rPr>
              <w:t>（项目东南50m处、130m处的火车站中心完小和育才学校）</w:t>
            </w:r>
            <w:r>
              <w:rPr>
                <w:rFonts w:hint="default" w:ascii="Times New Roman" w:hAnsi="Times New Roman" w:eastAsia="宋体" w:cs="Times New Roman"/>
                <w:b w:val="0"/>
                <w:bCs w:val="0"/>
                <w:kern w:val="0"/>
                <w:sz w:val="24"/>
                <w:szCs w:val="24"/>
              </w:rPr>
              <w:t>；</w:t>
            </w:r>
          </w:p>
          <w:p>
            <w:pPr>
              <w:spacing w:line="24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1"/>
                <w:szCs w:val="21"/>
              </w:rPr>
              <w:t>表</w:t>
            </w:r>
            <w:r>
              <w:rPr>
                <w:rFonts w:hint="default" w:ascii="Times New Roman" w:hAnsi="Times New Roman" w:eastAsia="宋体" w:cs="Times New Roman"/>
                <w:b/>
                <w:bCs/>
                <w:sz w:val="21"/>
                <w:szCs w:val="21"/>
                <w:lang w:val="en-US" w:eastAsia="zh-CN"/>
              </w:rPr>
              <w:t>1</w:t>
            </w:r>
            <w:r>
              <w:rPr>
                <w:rFonts w:hint="eastAsia" w:ascii="Times New Roman" w:hAnsi="Times New Roman" w:eastAsia="宋体" w:cs="Times New Roman"/>
                <w:b/>
                <w:bCs/>
                <w:sz w:val="21"/>
                <w:szCs w:val="21"/>
                <w:lang w:val="en-US" w:eastAsia="zh-CN"/>
              </w:rPr>
              <w:t>0</w:t>
            </w:r>
            <w:r>
              <w:rPr>
                <w:rFonts w:hint="default" w:ascii="Times New Roman" w:hAnsi="Times New Roman" w:eastAsia="宋体" w:cs="Times New Roman"/>
                <w:b/>
                <w:bCs/>
                <w:sz w:val="21"/>
                <w:szCs w:val="21"/>
              </w:rPr>
              <w:t xml:space="preserve">  声环境质量标准  单位：dB（A）</w:t>
            </w:r>
          </w:p>
          <w:tbl>
            <w:tblPr>
              <w:tblStyle w:val="16"/>
              <w:tblW w:w="82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12"/>
              <w:gridCol w:w="2664"/>
              <w:gridCol w:w="28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类别</w:t>
                  </w:r>
                </w:p>
              </w:tc>
              <w:tc>
                <w:tcPr>
                  <w:tcW w:w="26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昼间</w:t>
                  </w: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2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2类</w:t>
                  </w:r>
                </w:p>
              </w:tc>
              <w:tc>
                <w:tcPr>
                  <w:tcW w:w="26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≤60</w:t>
                  </w:r>
                </w:p>
              </w:tc>
              <w:tc>
                <w:tcPr>
                  <w:tcW w:w="283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≤50</w:t>
                  </w:r>
                </w:p>
              </w:tc>
            </w:tr>
          </w:tbl>
          <w:p>
            <w:pPr>
              <w:spacing w:line="480" w:lineRule="exact"/>
              <w:ind w:firstLine="480" w:firstLineChars="200"/>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3.地表水环境执行《地表水环境质量标准》（GB3838－2002）Ⅲ类标准。</w:t>
            </w:r>
          </w:p>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ascii="Times New Roman" w:hAnsi="Times New Roman" w:eastAsia="宋体" w:cs="Times New Roman"/>
                <w:b/>
                <w:bCs/>
                <w:sz w:val="21"/>
                <w:szCs w:val="21"/>
                <w:lang w:val="en-US" w:eastAsia="zh-CN"/>
              </w:rPr>
              <w:t>11</w:t>
            </w:r>
            <w:r>
              <w:rPr>
                <w:rFonts w:hint="default" w:ascii="Times New Roman" w:hAnsi="Times New Roman" w:eastAsia="宋体" w:cs="Times New Roman"/>
                <w:b/>
                <w:bCs/>
                <w:sz w:val="21"/>
                <w:szCs w:val="21"/>
              </w:rPr>
              <w:t xml:space="preserve"> 地表水环境质量标准  单位：mg/L，pH无量纲</w:t>
            </w:r>
          </w:p>
          <w:tbl>
            <w:tblPr>
              <w:tblStyle w:val="16"/>
              <w:tblW w:w="82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42"/>
              <w:gridCol w:w="1377"/>
              <w:gridCol w:w="1382"/>
              <w:gridCol w:w="1382"/>
              <w:gridCol w:w="1382"/>
              <w:gridCol w:w="1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34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类别</w:t>
                  </w:r>
                </w:p>
              </w:tc>
              <w:tc>
                <w:tcPr>
                  <w:tcW w:w="137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pH</w:t>
                  </w:r>
                </w:p>
              </w:tc>
              <w:tc>
                <w:tcPr>
                  <w:tcW w:w="138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COD</w:t>
                  </w:r>
                  <w:r>
                    <w:rPr>
                      <w:rFonts w:hint="default" w:ascii="Times New Roman" w:hAnsi="Times New Roman" w:eastAsia="宋体" w:cs="Times New Roman"/>
                      <w:b w:val="0"/>
                      <w:bCs w:val="0"/>
                      <w:szCs w:val="21"/>
                      <w:vertAlign w:val="subscript"/>
                    </w:rPr>
                    <w:t>cr</w:t>
                  </w:r>
                </w:p>
              </w:tc>
              <w:tc>
                <w:tcPr>
                  <w:tcW w:w="138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NH</w:t>
                  </w:r>
                  <w:r>
                    <w:rPr>
                      <w:rFonts w:hint="default" w:ascii="Times New Roman" w:hAnsi="Times New Roman" w:eastAsia="宋体" w:cs="Times New Roman"/>
                      <w:b w:val="0"/>
                      <w:bCs w:val="0"/>
                      <w:szCs w:val="21"/>
                      <w:vertAlign w:val="subscript"/>
                    </w:rPr>
                    <w:t>3</w:t>
                  </w:r>
                  <w:r>
                    <w:rPr>
                      <w:rFonts w:hint="default" w:ascii="Times New Roman" w:hAnsi="Times New Roman" w:eastAsia="宋体" w:cs="Times New Roman"/>
                      <w:b w:val="0"/>
                      <w:bCs w:val="0"/>
                      <w:szCs w:val="21"/>
                    </w:rPr>
                    <w:t>-N</w:t>
                  </w:r>
                </w:p>
              </w:tc>
              <w:tc>
                <w:tcPr>
                  <w:tcW w:w="138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SS</w:t>
                  </w:r>
                  <w:r>
                    <w:rPr>
                      <w:rFonts w:hint="default" w:ascii="Times New Roman" w:hAnsi="Times New Roman" w:eastAsia="宋体" w:cs="Times New Roman"/>
                      <w:b w:val="0"/>
                      <w:bCs w:val="0"/>
                      <w:szCs w:val="21"/>
                      <w:vertAlign w:val="superscript"/>
                    </w:rPr>
                    <w:t>*</w:t>
                  </w:r>
                </w:p>
              </w:tc>
              <w:tc>
                <w:tcPr>
                  <w:tcW w:w="134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Cs w:val="21"/>
                      <w:lang w:eastAsia="zh-CN"/>
                    </w:rPr>
                  </w:pPr>
                  <w:r>
                    <w:rPr>
                      <w:rFonts w:hint="eastAsia" w:ascii="Times New Roman" w:hAnsi="Times New Roman" w:eastAsia="宋体" w:cs="Times New Roman"/>
                      <w:b w:val="0"/>
                      <w:bCs w:val="0"/>
                      <w:szCs w:val="21"/>
                      <w:lang w:val="en-US" w:eastAsia="zh-CN"/>
                    </w:rPr>
                    <w:t>粪大肠菌群（个/L）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134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rPr>
                    <w:t>Ⅲ类</w:t>
                  </w:r>
                </w:p>
              </w:tc>
              <w:tc>
                <w:tcPr>
                  <w:tcW w:w="137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6～9</w:t>
                  </w:r>
                </w:p>
              </w:tc>
              <w:tc>
                <w:tcPr>
                  <w:tcW w:w="138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≤20</w:t>
                  </w:r>
                </w:p>
              </w:tc>
              <w:tc>
                <w:tcPr>
                  <w:tcW w:w="138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≤1.0</w:t>
                  </w:r>
                </w:p>
              </w:tc>
              <w:tc>
                <w:tcPr>
                  <w:tcW w:w="138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zCs w:val="21"/>
                      <w:lang w:val="en-US" w:eastAsia="zh-CN"/>
                    </w:rPr>
                  </w:pPr>
                  <w:r>
                    <w:rPr>
                      <w:rFonts w:hint="eastAsia" w:ascii="Times New Roman" w:hAnsi="Times New Roman" w:eastAsia="宋体" w:cs="Times New Roman"/>
                      <w:b w:val="0"/>
                      <w:bCs w:val="0"/>
                      <w:szCs w:val="21"/>
                      <w:lang w:val="en-US" w:eastAsia="zh-CN"/>
                    </w:rPr>
                    <w:t>/</w:t>
                  </w:r>
                </w:p>
              </w:tc>
              <w:tc>
                <w:tcPr>
                  <w:tcW w:w="134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szCs w:val="21"/>
                    </w:rPr>
                  </w:pPr>
                  <w:r>
                    <w:rPr>
                      <w:rFonts w:hint="default" w:ascii="Times New Roman" w:hAnsi="Times New Roman" w:eastAsia="宋体" w:cs="Times New Roman"/>
                      <w:b w:val="0"/>
                      <w:bCs w:val="0"/>
                      <w:szCs w:val="21"/>
                    </w:rPr>
                    <w:t>≤</w:t>
                  </w:r>
                  <w:r>
                    <w:rPr>
                      <w:rFonts w:hint="eastAsia" w:ascii="Times New Roman" w:hAnsi="Times New Roman" w:eastAsia="宋体" w:cs="Times New Roman"/>
                      <w:b w:val="0"/>
                      <w:bCs w:val="0"/>
                      <w:szCs w:val="21"/>
                      <w:lang w:val="en-US" w:eastAsia="zh-CN"/>
                    </w:rPr>
                    <w:t>10000</w:t>
                  </w:r>
                </w:p>
              </w:tc>
            </w:tr>
          </w:tbl>
          <w:p>
            <w:pPr>
              <w:spacing w:line="560" w:lineRule="exact"/>
              <w:rPr>
                <w:b w:val="0"/>
                <w:bCs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2" w:hRule="atLeast"/>
        </w:trPr>
        <w:tc>
          <w:tcPr>
            <w:tcW w:w="828" w:type="dxa"/>
            <w:vAlign w:val="center"/>
          </w:tcPr>
          <w:p>
            <w:pPr>
              <w:jc w:val="center"/>
              <w:rPr>
                <w:rFonts w:hint="eastAsia" w:ascii="宋体" w:hAnsi="宋体" w:eastAsia="宋体" w:cs="宋体"/>
                <w:b/>
                <w:sz w:val="24"/>
                <w:szCs w:val="28"/>
              </w:rPr>
            </w:pPr>
            <w:r>
              <w:rPr>
                <w:rFonts w:hint="eastAsia" w:ascii="宋体" w:hAnsi="宋体" w:eastAsia="宋体" w:cs="宋体"/>
                <w:b/>
                <w:sz w:val="24"/>
                <w:szCs w:val="28"/>
              </w:rPr>
              <w:t>污</w:t>
            </w:r>
          </w:p>
          <w:p>
            <w:pPr>
              <w:jc w:val="center"/>
              <w:rPr>
                <w:rFonts w:hint="eastAsia" w:ascii="宋体" w:hAnsi="宋体" w:eastAsia="宋体" w:cs="宋体"/>
                <w:b/>
                <w:sz w:val="24"/>
                <w:szCs w:val="28"/>
              </w:rPr>
            </w:pPr>
            <w:r>
              <w:rPr>
                <w:rFonts w:hint="eastAsia" w:ascii="宋体" w:hAnsi="宋体" w:eastAsia="宋体" w:cs="宋体"/>
                <w:b/>
                <w:sz w:val="24"/>
                <w:szCs w:val="28"/>
              </w:rPr>
              <w:t>染</w:t>
            </w:r>
          </w:p>
          <w:p>
            <w:pPr>
              <w:jc w:val="center"/>
              <w:rPr>
                <w:rFonts w:hint="eastAsia" w:ascii="宋体" w:hAnsi="宋体" w:eastAsia="宋体" w:cs="宋体"/>
                <w:b/>
                <w:sz w:val="24"/>
                <w:szCs w:val="28"/>
              </w:rPr>
            </w:pPr>
            <w:r>
              <w:rPr>
                <w:rFonts w:hint="eastAsia" w:ascii="宋体" w:hAnsi="宋体" w:eastAsia="宋体" w:cs="宋体"/>
                <w:b/>
                <w:sz w:val="24"/>
                <w:szCs w:val="28"/>
              </w:rPr>
              <w:t>物</w:t>
            </w:r>
          </w:p>
          <w:p>
            <w:pPr>
              <w:jc w:val="center"/>
              <w:rPr>
                <w:rFonts w:hint="eastAsia" w:ascii="宋体" w:hAnsi="宋体" w:eastAsia="宋体" w:cs="宋体"/>
                <w:b/>
                <w:sz w:val="24"/>
                <w:szCs w:val="28"/>
              </w:rPr>
            </w:pPr>
            <w:r>
              <w:rPr>
                <w:rFonts w:hint="eastAsia" w:ascii="宋体" w:hAnsi="宋体" w:eastAsia="宋体" w:cs="宋体"/>
                <w:b/>
                <w:sz w:val="24"/>
                <w:szCs w:val="28"/>
              </w:rPr>
              <w:t>排</w:t>
            </w:r>
          </w:p>
          <w:p>
            <w:pPr>
              <w:jc w:val="center"/>
              <w:rPr>
                <w:rFonts w:hint="eastAsia" w:ascii="宋体" w:hAnsi="宋体" w:eastAsia="宋体" w:cs="宋体"/>
                <w:b/>
                <w:sz w:val="24"/>
                <w:szCs w:val="28"/>
              </w:rPr>
            </w:pPr>
            <w:r>
              <w:rPr>
                <w:rFonts w:hint="eastAsia" w:ascii="宋体" w:hAnsi="宋体" w:eastAsia="宋体" w:cs="宋体"/>
                <w:b/>
                <w:sz w:val="24"/>
                <w:szCs w:val="28"/>
              </w:rPr>
              <w:t>放</w:t>
            </w:r>
          </w:p>
          <w:p>
            <w:pPr>
              <w:jc w:val="center"/>
              <w:rPr>
                <w:rFonts w:hint="eastAsia" w:ascii="宋体" w:hAnsi="宋体" w:eastAsia="宋体" w:cs="宋体"/>
                <w:b/>
                <w:sz w:val="24"/>
                <w:szCs w:val="28"/>
              </w:rPr>
            </w:pPr>
            <w:r>
              <w:rPr>
                <w:rFonts w:hint="eastAsia" w:ascii="宋体" w:hAnsi="宋体" w:eastAsia="宋体" w:cs="宋体"/>
                <w:b/>
                <w:sz w:val="24"/>
                <w:szCs w:val="28"/>
              </w:rPr>
              <w:t>标</w:t>
            </w:r>
          </w:p>
          <w:p>
            <w:pPr>
              <w:jc w:val="center"/>
              <w:rPr>
                <w:b/>
                <w:sz w:val="24"/>
                <w:szCs w:val="32"/>
              </w:rPr>
            </w:pPr>
            <w:r>
              <w:rPr>
                <w:rFonts w:hint="eastAsia" w:ascii="宋体" w:hAnsi="宋体" w:eastAsia="宋体" w:cs="宋体"/>
                <w:b/>
                <w:sz w:val="24"/>
                <w:szCs w:val="28"/>
              </w:rPr>
              <w:t>准</w:t>
            </w:r>
          </w:p>
        </w:tc>
        <w:tc>
          <w:tcPr>
            <w:tcW w:w="8458" w:type="dxa"/>
            <w:vAlign w:val="top"/>
          </w:tcPr>
          <w:p>
            <w:pPr>
              <w:spacing w:line="480" w:lineRule="exact"/>
              <w:ind w:firstLine="480" w:firstLineChars="200"/>
              <w:rPr>
                <w:rFonts w:hint="default" w:ascii="Times New Roman" w:hAnsi="Times New Roman" w:eastAsia="宋体" w:cs="Times New Roman"/>
                <w:b w:val="0"/>
                <w:bCs w:val="0"/>
                <w:kern w:val="0"/>
                <w:sz w:val="24"/>
                <w:szCs w:val="24"/>
              </w:rPr>
            </w:pPr>
            <w:r>
              <w:rPr>
                <w:rFonts w:hint="eastAsia" w:ascii="Times New Roman" w:hAnsi="Times New Roman" w:eastAsia="宋体" w:cs="Times New Roman"/>
                <w:b w:val="0"/>
                <w:bCs w:val="0"/>
                <w:kern w:val="0"/>
                <w:sz w:val="24"/>
                <w:szCs w:val="24"/>
                <w:lang w:val="en-US" w:eastAsia="zh-CN"/>
              </w:rPr>
              <w:t>1</w:t>
            </w:r>
            <w:r>
              <w:rPr>
                <w:rFonts w:hint="default" w:ascii="Times New Roman" w:hAnsi="Times New Roman" w:eastAsia="宋体" w:cs="Times New Roman"/>
                <w:b w:val="0"/>
                <w:bCs w:val="0"/>
                <w:kern w:val="0"/>
                <w:sz w:val="24"/>
                <w:szCs w:val="24"/>
              </w:rPr>
              <w:t>、噪声执行《工业企业厂界环境噪声排放标准》（GB12348-2008）中的2类标准：昼间60dB（A）、夜间50dB（A）；</w:t>
            </w:r>
          </w:p>
          <w:p>
            <w:pPr>
              <w:keepNext w:val="0"/>
              <w:keepLines w:val="0"/>
              <w:pageBreakBefore w:val="0"/>
              <w:widowControl w:val="0"/>
              <w:kinsoku/>
              <w:wordWrap/>
              <w:overflowPunct/>
              <w:topLinePunct w:val="0"/>
              <w:autoSpaceDE/>
              <w:autoSpaceDN/>
              <w:bidi w:val="0"/>
              <w:adjustRightInd/>
              <w:snapToGrid/>
              <w:spacing w:line="480" w:lineRule="atLeast"/>
              <w:ind w:left="0" w:leftChars="0" w:right="0" w:rightChars="0" w:firstLine="480" w:firstLineChars="200"/>
              <w:jc w:val="both"/>
              <w:textAlignment w:val="auto"/>
              <w:outlineLvl w:val="9"/>
              <w:rPr>
                <w:rFonts w:hint="default" w:ascii="Times New Roman" w:hAnsi="Times New Roman" w:eastAsia="宋体" w:cs="Times New Roman"/>
                <w:b w:val="0"/>
                <w:bCs w:val="0"/>
                <w:kern w:val="0"/>
                <w:sz w:val="24"/>
                <w:szCs w:val="24"/>
              </w:rPr>
            </w:pPr>
            <w:r>
              <w:rPr>
                <w:rFonts w:hint="eastAsia" w:ascii="Times New Roman" w:hAnsi="Times New Roman" w:eastAsia="宋体" w:cs="Times New Roman"/>
                <w:b w:val="0"/>
                <w:bCs w:val="0"/>
                <w:kern w:val="0"/>
                <w:sz w:val="24"/>
                <w:szCs w:val="24"/>
                <w:lang w:val="en-US" w:eastAsia="zh-CN"/>
              </w:rPr>
              <w:t>2</w:t>
            </w:r>
            <w:r>
              <w:rPr>
                <w:rFonts w:hint="default" w:ascii="Times New Roman" w:hAnsi="Times New Roman" w:eastAsia="宋体" w:cs="Times New Roman"/>
                <w:b w:val="0"/>
                <w:bCs w:val="0"/>
                <w:kern w:val="0"/>
                <w:sz w:val="24"/>
                <w:szCs w:val="24"/>
              </w:rPr>
              <w:t>、一般工业固体废物执行《一般工业固体废物贮存、处置场污染控制标准》（GB18599-2001）及2013年修改单中的要求，生活垃圾处理执行《生活垃圾填埋场污染控制标准》（GB16889-2008）。</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eastAsia="宋体" w:cs="Times New Roman"/>
                <w:b w:val="0"/>
                <w:bCs w:val="0"/>
                <w:kern w:val="0"/>
                <w:sz w:val="24"/>
                <w:szCs w:val="24"/>
                <w:lang w:val="en-US" w:eastAsia="zh-CN"/>
              </w:rPr>
            </w:pPr>
            <w:r>
              <w:rPr>
                <w:rFonts w:hint="eastAsia" w:ascii="Times New Roman" w:hAnsi="Times New Roman"/>
                <w:color w:val="FF0000"/>
                <w:kern w:val="0"/>
                <w:sz w:val="24"/>
                <w:szCs w:val="24"/>
                <w:lang w:val="en-US" w:eastAsia="zh-CN"/>
              </w:rPr>
              <w:t>3、食堂油烟排放执行</w:t>
            </w:r>
            <w:r>
              <w:rPr>
                <w:rFonts w:hint="eastAsia" w:ascii="Times New Roman" w:hAnsi="Times New Roman" w:eastAsia="宋体" w:cs="Times New Roman"/>
                <w:color w:val="FF0000"/>
                <w:sz w:val="24"/>
                <w:szCs w:val="24"/>
                <w:vertAlign w:val="baseline"/>
                <w:lang w:val="en-US" w:eastAsia="zh-CN"/>
              </w:rPr>
              <w:t>《饮食业油烟排放标准》（GB18483-2001）的要求（</w:t>
            </w:r>
            <w:r>
              <w:rPr>
                <w:rFonts w:hint="default" w:ascii="Times New Roman" w:hAnsi="Times New Roman" w:eastAsia="宋体" w:cs="Times New Roman"/>
                <w:color w:val="FF0000"/>
                <w:sz w:val="24"/>
                <w:szCs w:val="24"/>
                <w:vertAlign w:val="baseline"/>
                <w:lang w:val="en-US" w:eastAsia="zh-CN"/>
              </w:rPr>
              <w:t>≦</w:t>
            </w:r>
            <w:r>
              <w:rPr>
                <w:rFonts w:hint="eastAsia" w:ascii="Times New Roman" w:hAnsi="Times New Roman" w:eastAsia="宋体" w:cs="Times New Roman"/>
                <w:color w:val="FF0000"/>
                <w:sz w:val="24"/>
                <w:szCs w:val="24"/>
                <w:vertAlign w:val="baseline"/>
                <w:lang w:val="en-US" w:eastAsia="zh-CN"/>
              </w:rPr>
              <w:t>2mg/m</w:t>
            </w:r>
            <w:r>
              <w:rPr>
                <w:rFonts w:hint="eastAsia" w:ascii="Times New Roman" w:hAnsi="Times New Roman" w:eastAsia="宋体" w:cs="Times New Roman"/>
                <w:color w:val="FF0000"/>
                <w:sz w:val="24"/>
                <w:szCs w:val="24"/>
                <w:vertAlign w:val="superscript"/>
                <w:lang w:val="en-US" w:eastAsia="zh-CN"/>
              </w:rPr>
              <w:t>3</w:t>
            </w:r>
            <w:r>
              <w:rPr>
                <w:rFonts w:hint="eastAsia" w:ascii="Times New Roman" w:hAnsi="Times New Roman" w:eastAsia="宋体" w:cs="Times New Roman"/>
                <w:color w:val="FF0000"/>
                <w:sz w:val="24"/>
                <w:szCs w:val="24"/>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25" w:hRule="atLeast"/>
        </w:trPr>
        <w:tc>
          <w:tcPr>
            <w:tcW w:w="828" w:type="dxa"/>
            <w:vAlign w:val="center"/>
          </w:tcPr>
          <w:p>
            <w:pPr>
              <w:jc w:val="center"/>
              <w:rPr>
                <w:rFonts w:hint="eastAsia" w:ascii="宋体" w:hAnsi="宋体" w:eastAsia="宋体" w:cs="宋体"/>
                <w:b/>
                <w:sz w:val="24"/>
                <w:szCs w:val="28"/>
              </w:rPr>
            </w:pPr>
            <w:r>
              <w:rPr>
                <w:rFonts w:hint="eastAsia" w:ascii="宋体" w:hAnsi="宋体" w:eastAsia="宋体" w:cs="宋体"/>
                <w:b/>
                <w:sz w:val="24"/>
                <w:szCs w:val="28"/>
              </w:rPr>
              <w:t>总量</w:t>
            </w:r>
          </w:p>
          <w:p>
            <w:pPr>
              <w:jc w:val="center"/>
              <w:rPr>
                <w:rFonts w:hint="eastAsia" w:ascii="宋体" w:hAnsi="宋体" w:eastAsia="宋体" w:cs="宋体"/>
                <w:b/>
                <w:sz w:val="24"/>
                <w:szCs w:val="28"/>
              </w:rPr>
            </w:pPr>
            <w:r>
              <w:rPr>
                <w:rFonts w:hint="eastAsia" w:ascii="宋体" w:hAnsi="宋体" w:eastAsia="宋体" w:cs="宋体"/>
                <w:b/>
                <w:sz w:val="24"/>
                <w:szCs w:val="28"/>
              </w:rPr>
              <w:t>控制</w:t>
            </w:r>
          </w:p>
          <w:p>
            <w:pPr>
              <w:jc w:val="center"/>
              <w:rPr>
                <w:b/>
                <w:sz w:val="24"/>
                <w:szCs w:val="28"/>
              </w:rPr>
            </w:pPr>
            <w:r>
              <w:rPr>
                <w:rFonts w:hint="eastAsia" w:ascii="宋体" w:hAnsi="宋体" w:eastAsia="宋体" w:cs="宋体"/>
                <w:b/>
                <w:sz w:val="24"/>
                <w:szCs w:val="28"/>
              </w:rPr>
              <w:t>指标</w:t>
            </w:r>
          </w:p>
        </w:tc>
        <w:tc>
          <w:tcPr>
            <w:tcW w:w="8458" w:type="dxa"/>
            <w:vAlign w:val="center"/>
          </w:tcPr>
          <w:p>
            <w:pPr>
              <w:spacing w:line="480" w:lineRule="exact"/>
              <w:ind w:firstLine="480" w:firstLineChars="200"/>
              <w:rPr>
                <w:sz w:val="24"/>
              </w:rPr>
            </w:pPr>
            <w:r>
              <w:rPr>
                <w:rFonts w:hint="eastAsia" w:ascii="宋体" w:hAnsi="宋体" w:eastAsia="宋体" w:cs="宋体"/>
                <w:kern w:val="0"/>
                <w:sz w:val="24"/>
              </w:rPr>
              <w:t>根据工程分析，本项目</w:t>
            </w:r>
            <w:r>
              <w:rPr>
                <w:rFonts w:hint="eastAsia" w:ascii="宋体" w:hAnsi="宋体" w:eastAsia="宋体" w:cs="宋体"/>
                <w:kern w:val="0"/>
                <w:sz w:val="24"/>
                <w:lang w:val="en-US" w:eastAsia="zh-CN"/>
              </w:rPr>
              <w:t>的</w:t>
            </w:r>
            <w:r>
              <w:rPr>
                <w:rFonts w:hint="eastAsia" w:ascii="宋体" w:hAnsi="宋体" w:eastAsia="宋体" w:cs="宋体"/>
                <w:kern w:val="0"/>
                <w:sz w:val="24"/>
              </w:rPr>
              <w:t>生活污水采用化粪池收集处理后</w:t>
            </w:r>
            <w:r>
              <w:rPr>
                <w:rFonts w:hint="eastAsia" w:ascii="宋体" w:hAnsi="宋体" w:eastAsia="宋体" w:cs="宋体"/>
                <w:color w:val="FF0000"/>
                <w:kern w:val="0"/>
                <w:sz w:val="24"/>
                <w:lang w:val="en-US" w:eastAsia="zh-CN"/>
              </w:rPr>
              <w:t>用作农肥</w:t>
            </w:r>
            <w:r>
              <w:rPr>
                <w:rFonts w:hint="eastAsia" w:ascii="宋体" w:hAnsi="宋体" w:eastAsia="宋体" w:cs="宋体"/>
                <w:kern w:val="0"/>
                <w:sz w:val="24"/>
              </w:rPr>
              <w:t>；</w:t>
            </w:r>
            <w:r>
              <w:rPr>
                <w:rFonts w:hint="eastAsia" w:ascii="宋体" w:hAnsi="宋体" w:eastAsia="宋体" w:cs="宋体"/>
                <w:kern w:val="0"/>
                <w:sz w:val="24"/>
                <w:lang w:val="en-US" w:eastAsia="zh-CN"/>
              </w:rPr>
              <w:t>本项目</w:t>
            </w:r>
            <w:r>
              <w:rPr>
                <w:rFonts w:hint="eastAsia" w:ascii="宋体" w:hAnsi="宋体" w:eastAsia="宋体" w:cs="宋体"/>
                <w:kern w:val="0"/>
                <w:sz w:val="24"/>
              </w:rPr>
              <w:t>不涉及二氧化硫、氮氧化物等主要污染物的废气排放，因此，</w:t>
            </w:r>
            <w:r>
              <w:rPr>
                <w:rFonts w:hint="eastAsia" w:ascii="宋体" w:hAnsi="宋体" w:eastAsia="宋体" w:cs="宋体"/>
                <w:kern w:val="0"/>
                <w:sz w:val="24"/>
                <w:lang w:val="en-US" w:eastAsia="zh-CN"/>
              </w:rPr>
              <w:t>本项目</w:t>
            </w:r>
            <w:r>
              <w:rPr>
                <w:rFonts w:hint="eastAsia" w:ascii="宋体" w:hAnsi="宋体" w:eastAsia="宋体" w:cs="宋体"/>
                <w:sz w:val="24"/>
                <w:lang w:eastAsia="zh-CN"/>
              </w:rPr>
              <w:t>无需申请</w:t>
            </w:r>
            <w:r>
              <w:rPr>
                <w:rFonts w:hint="eastAsia" w:ascii="宋体" w:hAnsi="宋体" w:eastAsia="宋体" w:cs="宋体"/>
                <w:sz w:val="24"/>
              </w:rPr>
              <w:t>总量控制指标。</w:t>
            </w:r>
          </w:p>
        </w:tc>
      </w:tr>
    </w:tbl>
    <w:p>
      <w:pPr>
        <w:outlineLvl w:val="0"/>
        <w:rPr>
          <w:rFonts w:hint="eastAsia" w:ascii="宋体" w:hAnsi="宋体" w:eastAsia="宋体" w:cs="宋体"/>
          <w:b/>
          <w:sz w:val="32"/>
          <w:szCs w:val="32"/>
        </w:rPr>
      </w:pPr>
      <w:bookmarkStart w:id="4" w:name="_Toc28952"/>
      <w:r>
        <w:rPr>
          <w:rFonts w:hint="eastAsia" w:ascii="宋体" w:hAnsi="宋体" w:eastAsia="宋体" w:cs="宋体"/>
          <w:b/>
          <w:sz w:val="32"/>
          <w:szCs w:val="32"/>
        </w:rPr>
        <w:t>五、建设项目工程分析</w:t>
      </w:r>
      <w:bookmarkEnd w:id="4"/>
    </w:p>
    <w:tbl>
      <w:tblPr>
        <w:tblStyle w:val="16"/>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261" w:hRule="atLeast"/>
        </w:trPr>
        <w:tc>
          <w:tcPr>
            <w:tcW w:w="9286" w:type="dxa"/>
            <w:vAlign w:val="top"/>
          </w:tcPr>
          <w:p>
            <w:pPr>
              <w:spacing w:line="360" w:lineRule="auto"/>
              <w:rPr>
                <w:rFonts w:hint="eastAsia" w:ascii="宋体" w:hAnsi="宋体" w:eastAsia="宋体" w:cs="宋体"/>
                <w:b/>
                <w:sz w:val="28"/>
                <w:szCs w:val="28"/>
              </w:rPr>
            </w:pPr>
            <w:r>
              <w:rPr>
                <w:rFonts w:hint="eastAsia" w:ascii="宋体" w:hAnsi="宋体" w:eastAsia="宋体" w:cs="宋体"/>
                <w:b/>
                <w:sz w:val="28"/>
                <w:szCs w:val="28"/>
              </w:rPr>
              <w:t>工艺流程简述（图示）：</w:t>
            </w:r>
          </w:p>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1、施工期工艺流程及产污环节</w:t>
            </w:r>
          </w:p>
          <w:p>
            <w:pPr>
              <w:spacing w:line="360" w:lineRule="auto"/>
              <w:ind w:firstLine="480" w:firstLineChars="200"/>
              <w:rPr>
                <w:rFonts w:hint="eastAsia" w:ascii="宋体" w:hAnsi="宋体" w:eastAsia="宋体" w:cs="宋体"/>
                <w:b/>
                <w:sz w:val="24"/>
                <w:szCs w:val="24"/>
              </w:rPr>
            </w:pPr>
            <w:r>
              <w:rPr>
                <w:rFonts w:hint="default" w:ascii="Times New Roman" w:hAnsi="Times New Roman" w:eastAsia="宋体" w:cs="Times New Roman"/>
                <w:sz w:val="24"/>
                <w:szCs w:val="24"/>
              </w:rPr>
              <w:t>项目的实施主要分为施工期、运营期两个阶段。</w:t>
            </w:r>
            <w:r>
              <w:rPr>
                <w:rFonts w:hint="default" w:ascii="Times New Roman" w:hAnsi="Times New Roman" w:eastAsia="宋体" w:cs="Times New Roman"/>
                <w:color w:val="auto"/>
                <w:sz w:val="24"/>
                <w:szCs w:val="24"/>
              </w:rPr>
              <w:t>由于本项目</w:t>
            </w:r>
            <w:r>
              <w:rPr>
                <w:rFonts w:hint="default" w:ascii="Times New Roman" w:hAnsi="Times New Roman" w:eastAsia="宋体" w:cs="Times New Roman"/>
                <w:color w:val="auto"/>
                <w:sz w:val="24"/>
                <w:szCs w:val="24"/>
                <w:lang w:eastAsia="zh-CN"/>
              </w:rPr>
              <w:t>于</w:t>
            </w:r>
            <w:r>
              <w:rPr>
                <w:rFonts w:hint="eastAsia" w:ascii="Times New Roman" w:hAnsi="Times New Roman" w:eastAsia="宋体" w:cs="Times New Roman"/>
                <w:color w:val="auto"/>
                <w:sz w:val="24"/>
                <w:szCs w:val="24"/>
                <w:lang w:val="en-US" w:eastAsia="zh-CN"/>
              </w:rPr>
              <w:t>2018年</w:t>
            </w:r>
            <w:r>
              <w:rPr>
                <w:rFonts w:hint="default" w:ascii="Times New Roman" w:hAnsi="Times New Roman" w:eastAsia="宋体" w:cs="Times New Roman"/>
                <w:color w:val="auto"/>
                <w:sz w:val="24"/>
                <w:szCs w:val="24"/>
                <w:lang w:val="en-US" w:eastAsia="zh-CN"/>
              </w:rPr>
              <w:t>已</w:t>
            </w:r>
            <w:r>
              <w:rPr>
                <w:rFonts w:hint="default" w:ascii="Times New Roman" w:hAnsi="Times New Roman" w:eastAsia="宋体" w:cs="Times New Roman"/>
                <w:color w:val="auto"/>
                <w:sz w:val="24"/>
                <w:szCs w:val="24"/>
              </w:rPr>
              <w:t>经建成投产，不存在施工阶段的影响，因此，本次环评只针对项目运营期进行分析。</w:t>
            </w:r>
          </w:p>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2、</w:t>
            </w:r>
            <w:r>
              <w:rPr>
                <w:rFonts w:hint="default" w:ascii="Times New Roman" w:hAnsi="Times New Roman" w:eastAsia="宋体" w:cs="Times New Roman"/>
                <w:b/>
                <w:sz w:val="24"/>
                <w:lang w:val="en-US" w:eastAsia="zh-CN"/>
              </w:rPr>
              <w:t>废纸回收后处理</w:t>
            </w:r>
            <w:r>
              <w:rPr>
                <w:rFonts w:hint="default" w:ascii="Times New Roman" w:hAnsi="Times New Roman" w:eastAsia="宋体" w:cs="Times New Roman"/>
                <w:b/>
                <w:sz w:val="24"/>
              </w:rPr>
              <w:t>流程及产污环节</w:t>
            </w:r>
          </w:p>
          <w:p>
            <w:pPr>
              <w:spacing w:line="360" w:lineRule="auto"/>
              <w:rPr>
                <w:rFonts w:hint="eastAsia"/>
                <w:b/>
                <w:sz w:val="24"/>
                <w:lang w:val="en-US" w:eastAsia="zh-CN"/>
              </w:rPr>
            </w:pPr>
            <w:r>
              <w:rPr>
                <w:rFonts w:hint="eastAsia"/>
                <w:b/>
                <w:sz w:val="24"/>
                <w:lang w:val="en-US" w:eastAsia="zh-CN"/>
              </w:rPr>
              <w:t xml:space="preserve">                                        </w:t>
            </w:r>
            <w:r>
              <w:rPr>
                <w:rFonts w:hint="eastAsia"/>
                <w:b w:val="0"/>
                <w:bCs/>
                <w:sz w:val="21"/>
                <w:szCs w:val="21"/>
                <w:lang w:val="en-US" w:eastAsia="zh-CN"/>
              </w:rPr>
              <w:t xml:space="preserve">    </w:t>
            </w:r>
            <w:r>
              <w:rPr>
                <w:rFonts w:hint="default" w:ascii="Times New Roman" w:hAnsi="Times New Roman" w:cs="Times New Roman"/>
                <w:b w:val="0"/>
                <w:bCs/>
                <w:sz w:val="21"/>
                <w:szCs w:val="21"/>
                <w:lang w:val="en-US" w:eastAsia="zh-CN"/>
              </w:rPr>
              <w:t xml:space="preserve"> N</w:t>
            </w:r>
          </w:p>
          <w:p>
            <w:pPr>
              <w:tabs>
                <w:tab w:val="left" w:pos="5790"/>
                <w:tab w:val="left" w:pos="7340"/>
              </w:tabs>
              <w:spacing w:line="360" w:lineRule="auto"/>
              <w:rPr>
                <w:rFonts w:hint="eastAsia"/>
                <w:b w:val="0"/>
                <w:bCs/>
                <w:sz w:val="21"/>
                <w:szCs w:val="21"/>
                <w:lang w:val="en-US" w:eastAsia="zh-CN"/>
              </w:rPr>
            </w:pPr>
            <w:r>
              <w:rPr>
                <w:sz w:val="24"/>
              </w:rPr>
              <mc:AlternateContent>
                <mc:Choice Requires="wps">
                  <w:drawing>
                    <wp:anchor distT="0" distB="0" distL="114300" distR="114300" simplePos="0" relativeHeight="251673600" behindDoc="0" locked="0" layoutInCell="1" allowOverlap="1">
                      <wp:simplePos x="0" y="0"/>
                      <wp:positionH relativeFrom="column">
                        <wp:posOffset>4803775</wp:posOffset>
                      </wp:positionH>
                      <wp:positionV relativeFrom="paragraph">
                        <wp:posOffset>199390</wp:posOffset>
                      </wp:positionV>
                      <wp:extent cx="635" cy="295275"/>
                      <wp:effectExtent l="48895" t="0" r="64770" b="9525"/>
                      <wp:wrapNone/>
                      <wp:docPr id="4" name="直线 3"/>
                      <wp:cNvGraphicFramePr/>
                      <a:graphic xmlns:a="http://schemas.openxmlformats.org/drawingml/2006/main">
                        <a:graphicData uri="http://schemas.microsoft.com/office/word/2010/wordprocessingShape">
                          <wps:wsp>
                            <wps:cNvCnPr/>
                            <wps:spPr>
                              <a:xfrm flipV="1">
                                <a:off x="0" y="0"/>
                                <a:ext cx="635" cy="295275"/>
                              </a:xfrm>
                              <a:prstGeom prst="line">
                                <a:avLst/>
                              </a:prstGeom>
                              <a:ln w="3175" cap="flat" cmpd="sng">
                                <a:solidFill>
                                  <a:srgbClr val="000001"/>
                                </a:solidFill>
                                <a:prstDash val="dash"/>
                                <a:headEnd type="none" w="med" len="med"/>
                                <a:tailEnd type="arrow" w="med" len="lg"/>
                              </a:ln>
                            </wps:spPr>
                            <wps:bodyPr upright="1"/>
                          </wps:wsp>
                        </a:graphicData>
                      </a:graphic>
                    </wp:anchor>
                  </w:drawing>
                </mc:Choice>
                <mc:Fallback>
                  <w:pict>
                    <v:line id="直线 3" o:spid="_x0000_s1026" o:spt="20" style="position:absolute;left:0pt;flip:y;margin-left:378.25pt;margin-top:15.7pt;height:23.25pt;width:0.05pt;z-index:251673600;mso-width-relative:page;mso-height-relative:page;" filled="f" stroked="t" coordsize="21600,21600" o:gfxdata="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WBzB7YAAAACQEAAA8AAAAA&#10;AAAAAQAgAAAAIgAAAGRycy9kb3ducmV2LnhtbFBLAQIUABQAAAAIAIdO4kCwBp492wEAAJcDAAAO&#10;AAAAAAAAAAEAIAAAACcBAABkcnMvZTJvRG9jLnhtbFBLBQYAAAAABgAGAFkBAAB0BQAAAAA=&#10;">
                      <v:fill on="f" focussize="0,0"/>
                      <v:stroke weight="0.25pt" color="#000001" joinstyle="round" dashstyle="dash" endarrow="open" endarrowlength="long"/>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3399155</wp:posOffset>
                      </wp:positionH>
                      <wp:positionV relativeFrom="paragraph">
                        <wp:posOffset>79375</wp:posOffset>
                      </wp:positionV>
                      <wp:extent cx="8890" cy="400050"/>
                      <wp:effectExtent l="46355" t="0" r="59055" b="0"/>
                      <wp:wrapNone/>
                      <wp:docPr id="7" name="直线 2"/>
                      <wp:cNvGraphicFramePr/>
                      <a:graphic xmlns:a="http://schemas.openxmlformats.org/drawingml/2006/main">
                        <a:graphicData uri="http://schemas.microsoft.com/office/word/2010/wordprocessingShape">
                          <wps:wsp>
                            <wps:cNvCnPr/>
                            <wps:spPr>
                              <a:xfrm flipH="1" flipV="1">
                                <a:off x="0" y="0"/>
                                <a:ext cx="8890" cy="400050"/>
                              </a:xfrm>
                              <a:prstGeom prst="line">
                                <a:avLst/>
                              </a:prstGeom>
                              <a:ln w="3175" cap="flat" cmpd="sng">
                                <a:solidFill>
                                  <a:srgbClr val="000001"/>
                                </a:solidFill>
                                <a:prstDash val="dash"/>
                                <a:headEnd type="none" w="med" len="med"/>
                                <a:tailEnd type="arrow" w="med" len="lg"/>
                              </a:ln>
                            </wps:spPr>
                            <wps:bodyPr upright="1"/>
                          </wps:wsp>
                        </a:graphicData>
                      </a:graphic>
                    </wp:anchor>
                  </w:drawing>
                </mc:Choice>
                <mc:Fallback>
                  <w:pict>
                    <v:line id="直线 2" o:spid="_x0000_s1026" o:spt="20" style="position:absolute;left:0pt;flip:x y;margin-left:267.65pt;margin-top:6.25pt;height:31.5pt;width:0.7pt;z-index:251674624;mso-width-relative:page;mso-height-relative:page;" filled="f" stroked="t" coordsize="21600,21600" o:gfxdata="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M0pp9kA&#10;AAAJAQAADwAAAAAAAAABACAAAAAiAAAAZHJzL2Rvd25yZXYueG1sUEsBAhQAFAAAAAgAh07iQDNa&#10;d6HlAQAAogMAAA4AAAAAAAAAAQAgAAAAKAEAAGRycy9lMm9Eb2MueG1sUEsFBgAAAAAGAAYAWQEA&#10;AH8FAAAAAA==&#10;">
                      <v:fill on="f" focussize="0,0"/>
                      <v:stroke weight="0.25pt" color="#000001" joinstyle="round" dashstyle="dash" endarrow="open" endarrowlength="long"/>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1849120</wp:posOffset>
                      </wp:positionH>
                      <wp:positionV relativeFrom="paragraph">
                        <wp:posOffset>163195</wp:posOffset>
                      </wp:positionV>
                      <wp:extent cx="635" cy="295275"/>
                      <wp:effectExtent l="48895" t="0" r="64770" b="9525"/>
                      <wp:wrapNone/>
                      <wp:docPr id="2" name="直线 4"/>
                      <wp:cNvGraphicFramePr/>
                      <a:graphic xmlns:a="http://schemas.openxmlformats.org/drawingml/2006/main">
                        <a:graphicData uri="http://schemas.microsoft.com/office/word/2010/wordprocessingShape">
                          <wps:wsp>
                            <wps:cNvCnPr/>
                            <wps:spPr>
                              <a:xfrm flipV="1">
                                <a:off x="0" y="0"/>
                                <a:ext cx="635" cy="295275"/>
                              </a:xfrm>
                              <a:prstGeom prst="line">
                                <a:avLst/>
                              </a:prstGeom>
                              <a:ln w="3175" cap="flat" cmpd="sng">
                                <a:solidFill>
                                  <a:srgbClr val="000001"/>
                                </a:solidFill>
                                <a:prstDash val="dash"/>
                                <a:headEnd type="none" w="med" len="med"/>
                                <a:tailEnd type="arrow" w="med" len="lg"/>
                              </a:ln>
                            </wps:spPr>
                            <wps:bodyPr upright="1"/>
                          </wps:wsp>
                        </a:graphicData>
                      </a:graphic>
                    </wp:anchor>
                  </w:drawing>
                </mc:Choice>
                <mc:Fallback>
                  <w:pict>
                    <v:line id="直线 4" o:spid="_x0000_s1026" o:spt="20" style="position:absolute;left:0pt;flip:y;margin-left:145.6pt;margin-top:12.85pt;height:23.25pt;width:0.05pt;z-index:251672576;mso-width-relative:page;mso-height-relative:page;" filled="f" stroked="t" coordsize="21600,21600" o:gfxdata="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rXSVtcAAAAJAQAADwAAAAAA&#10;AAABACAAAAAiAAAAZHJzL2Rvd25yZXYueG1sUEsBAhQAFAAAAAgAh07iQD6hTxjbAQAAlwMAAA4A&#10;AAAAAAAAAQAgAAAAJgEAAGRycy9lMm9Eb2MueG1sUEsFBgAAAAAGAAYAWQEAAHMFAAAAAA==&#10;">
                      <v:fill on="f" focussize="0,0"/>
                      <v:stroke weight="0.25pt" color="#000001" joinstyle="round" dashstyle="dash" endarrow="open" endarrowlength="long"/>
                      <v:imagedata o:title=""/>
                      <o:lock v:ext="edit" aspectratio="f"/>
                    </v:line>
                  </w:pict>
                </mc:Fallback>
              </mc:AlternateContent>
            </w:r>
            <w:r>
              <w:rPr>
                <w:rFonts w:hint="eastAsia"/>
                <w:sz w:val="24"/>
                <w:lang w:val="en-US" w:eastAsia="zh-CN"/>
              </w:rPr>
              <w:t xml:space="preserve">             </w:t>
            </w:r>
            <w:r>
              <w:rPr>
                <w:rFonts w:hint="eastAsia"/>
                <w:sz w:val="21"/>
                <w:szCs w:val="21"/>
                <w:lang w:val="en-US" w:eastAsia="zh-CN"/>
              </w:rPr>
              <w:t xml:space="preserve"> </w:t>
            </w:r>
            <w:r>
              <w:rPr>
                <w:rFonts w:hint="eastAsia"/>
                <w:sz w:val="24"/>
                <w:lang w:val="en-US" w:eastAsia="zh-CN"/>
              </w:rPr>
              <w:t xml:space="preserve">    </w:t>
            </w:r>
            <w:r>
              <w:rPr>
                <w:rFonts w:hint="eastAsia"/>
                <w:sz w:val="21"/>
                <w:szCs w:val="21"/>
                <w:lang w:val="en-US" w:eastAsia="zh-CN"/>
              </w:rPr>
              <w:t xml:space="preserve">    </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G、S</w:t>
            </w:r>
            <w:r>
              <w:rPr>
                <w:rFonts w:hint="default" w:ascii="Times New Roman" w:hAnsi="Times New Roman" w:cs="Times New Roman"/>
                <w:sz w:val="24"/>
                <w:lang w:val="en-US" w:eastAsia="zh-CN"/>
              </w:rPr>
              <w:t xml:space="preserve"> </w:t>
            </w:r>
            <w:r>
              <w:rPr>
                <w:rFonts w:hint="eastAsia"/>
                <w:sz w:val="24"/>
                <w:lang w:val="en-US" w:eastAsia="zh-CN"/>
              </w:rPr>
              <w:t xml:space="preserve">             </w:t>
            </w:r>
            <w:r>
              <w:rPr>
                <w:rFonts w:hint="eastAsia"/>
                <w:b w:val="0"/>
                <w:bCs/>
                <w:sz w:val="21"/>
                <w:szCs w:val="21"/>
                <w:lang w:val="en-US" w:eastAsia="zh-CN"/>
              </w:rPr>
              <w:t xml:space="preserve">         </w:t>
            </w:r>
            <w:r>
              <w:rPr>
                <w:rFonts w:hint="eastAsia"/>
                <w:b w:val="0"/>
                <w:bCs/>
                <w:sz w:val="21"/>
                <w:szCs w:val="21"/>
                <w:lang w:val="en-US" w:eastAsia="zh-CN"/>
              </w:rPr>
              <w:tab/>
            </w:r>
            <w:r>
              <w:rPr>
                <w:rFonts w:hint="default" w:ascii="Times New Roman" w:hAnsi="Times New Roman" w:cs="Times New Roman"/>
                <w:b w:val="0"/>
                <w:bCs/>
                <w:sz w:val="21"/>
                <w:szCs w:val="21"/>
                <w:lang w:val="en-US" w:eastAsia="zh-CN"/>
              </w:rPr>
              <w:t>G、N</w:t>
            </w:r>
          </w:p>
          <w:p>
            <w:pPr>
              <w:spacing w:line="360" w:lineRule="auto"/>
              <w:ind w:firstLine="1680" w:firstLineChars="700"/>
              <w:rPr>
                <w:b/>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4430395</wp:posOffset>
                      </wp:positionH>
                      <wp:positionV relativeFrom="paragraph">
                        <wp:posOffset>232410</wp:posOffset>
                      </wp:positionV>
                      <wp:extent cx="746125" cy="352425"/>
                      <wp:effectExtent l="4445" t="4445" r="11430" b="5080"/>
                      <wp:wrapNone/>
                      <wp:docPr id="16" name="自选图形 19"/>
                      <wp:cNvGraphicFramePr/>
                      <a:graphic xmlns:a="http://schemas.openxmlformats.org/drawingml/2006/main">
                        <a:graphicData uri="http://schemas.microsoft.com/office/word/2010/wordprocessingShape">
                          <wps:wsp>
                            <wps:cNvSpPr/>
                            <wps:spPr>
                              <a:xfrm>
                                <a:off x="0" y="0"/>
                                <a:ext cx="746125" cy="352425"/>
                              </a:xfrm>
                              <a:prstGeom prst="flowChartProcess">
                                <a:avLst/>
                              </a:prstGeom>
                              <a:solidFill>
                                <a:srgbClr val="FFFFFF"/>
                              </a:solidFill>
                              <a:ln w="3175" cap="flat" cmpd="sng">
                                <a:solidFill>
                                  <a:srgbClr val="000001"/>
                                </a:solidFill>
                                <a:prstDash val="solid"/>
                                <a:miter/>
                                <a:headEnd type="none" w="med" len="med"/>
                                <a:tailEnd type="triangle" w="med" len="lg"/>
                              </a:ln>
                            </wps:spPr>
                            <wps:txbx>
                              <w:txbxContent>
                                <w:p>
                                  <w:pPr>
                                    <w:jc w:val="left"/>
                                    <w:rPr>
                                      <w:rFonts w:hint="eastAsia" w:eastAsia="宋体"/>
                                      <w:lang w:eastAsia="zh-CN"/>
                                    </w:rPr>
                                  </w:pPr>
                                  <w:r>
                                    <w:rPr>
                                      <w:rFonts w:hint="eastAsia"/>
                                      <w:lang w:eastAsia="zh-CN"/>
                                    </w:rPr>
                                    <w:t>成品</w:t>
                                  </w:r>
                                  <w:r>
                                    <w:rPr>
                                      <w:rFonts w:hint="eastAsia"/>
                                      <w:lang w:val="en-US" w:eastAsia="zh-CN"/>
                                    </w:rPr>
                                    <w:t>入库</w:t>
                                  </w:r>
                                </w:p>
                              </w:txbxContent>
                            </wps:txbx>
                            <wps:bodyPr upright="1"/>
                          </wps:wsp>
                        </a:graphicData>
                      </a:graphic>
                    </wp:anchor>
                  </w:drawing>
                </mc:Choice>
                <mc:Fallback>
                  <w:pict>
                    <v:shape id="自选图形 19" o:spid="_x0000_s1026" o:spt="109" type="#_x0000_t109" style="position:absolute;left:0pt;margin-left:348.85pt;margin-top:18.3pt;height:27.75pt;width:58.75pt;z-index:251669504;mso-width-relative:page;mso-height-relative:page;" fillcolor="#FFFFFF" filled="t" stroked="t" coordsize="21600,21600" o:gfxdata="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ahRt2AAAAAkBAAAPAAAAAAAAAAEAIAAAACIAAABkcnMvZG93&#10;bnJldi54bWxQSwECFAAUAAAACACHTuJAYh2AiAACAADxAwAADgAAAAAAAAABACAAAAAnAQAAZHJz&#10;L2Uyb0RvYy54bWxQSwUGAAAAAAYABgBZAQAAmQUAAAAA&#10;">
                      <v:fill on="t" focussize="0,0"/>
                      <v:stroke weight="0.25pt" color="#000001" joinstyle="miter" endarrow="block" endarrowlength="long"/>
                      <v:imagedata o:title=""/>
                      <o:lock v:ext="edit" aspectratio="f"/>
                      <v:textbox>
                        <w:txbxContent>
                          <w:p>
                            <w:pPr>
                              <w:jc w:val="left"/>
                              <w:rPr>
                                <w:rFonts w:hint="eastAsia" w:eastAsia="宋体"/>
                                <w:lang w:eastAsia="zh-CN"/>
                              </w:rPr>
                            </w:pPr>
                            <w:r>
                              <w:rPr>
                                <w:rFonts w:hint="eastAsia"/>
                                <w:lang w:eastAsia="zh-CN"/>
                              </w:rPr>
                              <w:t>成品</w:t>
                            </w:r>
                            <w:r>
                              <w:rPr>
                                <w:rFonts w:hint="eastAsia"/>
                                <w:lang w:val="en-US" w:eastAsia="zh-CN"/>
                              </w:rPr>
                              <w:t>入库</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3198495</wp:posOffset>
                      </wp:positionH>
                      <wp:positionV relativeFrom="paragraph">
                        <wp:posOffset>221615</wp:posOffset>
                      </wp:positionV>
                      <wp:extent cx="783590" cy="371475"/>
                      <wp:effectExtent l="4445" t="4445" r="12065" b="5080"/>
                      <wp:wrapNone/>
                      <wp:docPr id="9" name="自选图形 10"/>
                      <wp:cNvGraphicFramePr/>
                      <a:graphic xmlns:a="http://schemas.openxmlformats.org/drawingml/2006/main">
                        <a:graphicData uri="http://schemas.microsoft.com/office/word/2010/wordprocessingShape">
                          <wps:wsp>
                            <wps:cNvSpPr/>
                            <wps:spPr>
                              <a:xfrm>
                                <a:off x="0" y="0"/>
                                <a:ext cx="783590" cy="371475"/>
                              </a:xfrm>
                              <a:prstGeom prst="flowChartProcess">
                                <a:avLst/>
                              </a:prstGeom>
                              <a:solidFill>
                                <a:srgbClr val="FFFFFF"/>
                              </a:solidFill>
                              <a:ln w="3175" cap="flat" cmpd="sng">
                                <a:solidFill>
                                  <a:srgbClr val="000001"/>
                                </a:solidFill>
                                <a:prstDash val="solid"/>
                                <a:miter/>
                                <a:headEnd type="none" w="med" len="med"/>
                                <a:tailEnd type="triangle" w="med" len="lg"/>
                              </a:ln>
                            </wps:spPr>
                            <wps:txbx>
                              <w:txbxContent>
                                <w:p>
                                  <w:pPr>
                                    <w:jc w:val="left"/>
                                    <w:rPr>
                                      <w:rFonts w:hint="eastAsia" w:eastAsia="宋体"/>
                                      <w:lang w:eastAsia="zh-CN"/>
                                    </w:rPr>
                                  </w:pPr>
                                  <w:r>
                                    <w:rPr>
                                      <w:rFonts w:hint="eastAsia"/>
                                      <w:lang w:val="en-US" w:eastAsia="zh-CN"/>
                                    </w:rPr>
                                    <w:t>压缩打包</w:t>
                                  </w:r>
                                </w:p>
                              </w:txbxContent>
                            </wps:txbx>
                            <wps:bodyPr upright="1"/>
                          </wps:wsp>
                        </a:graphicData>
                      </a:graphic>
                    </wp:anchor>
                  </w:drawing>
                </mc:Choice>
                <mc:Fallback>
                  <w:pict>
                    <v:shape id="自选图形 10" o:spid="_x0000_s1026" o:spt="109" type="#_x0000_t109" style="position:absolute;left:0pt;margin-left:251.85pt;margin-top:17.45pt;height:29.25pt;width:61.7pt;z-index:251661312;mso-width-relative:page;mso-height-relative:page;" fillcolor="#FFFFFF" filled="t" stroked="t" coordsize="21600,21600" o:gfxdata="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znAvYAAAACQEAAA8AAAAAAAAAAQAgAAAAIgAAAGRycy9kb3du&#10;cmV2LnhtbFBLAQIUABQAAAAIAIdO4kCT2Haf/wEAAPADAAAOAAAAAAAAAAEAIAAAACcBAABkcnMv&#10;ZTJvRG9jLnhtbFBLBQYAAAAABgAGAFkBAACYBQAAAAA=&#10;">
                      <v:fill on="t" focussize="0,0"/>
                      <v:stroke weight="0.25pt" color="#000001" joinstyle="miter" endarrow="block" endarrowlength="long"/>
                      <v:imagedata o:title=""/>
                      <o:lock v:ext="edit" aspectratio="f"/>
                      <v:textbox>
                        <w:txbxContent>
                          <w:p>
                            <w:pPr>
                              <w:jc w:val="left"/>
                              <w:rPr>
                                <w:rFonts w:hint="eastAsia" w:eastAsia="宋体"/>
                                <w:lang w:eastAsia="zh-CN"/>
                              </w:rPr>
                            </w:pPr>
                            <w:r>
                              <w:rPr>
                                <w:rFonts w:hint="eastAsia"/>
                                <w:lang w:val="en-US" w:eastAsia="zh-CN"/>
                              </w:rPr>
                              <w:t>压缩打包</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1549400</wp:posOffset>
                      </wp:positionH>
                      <wp:positionV relativeFrom="paragraph">
                        <wp:posOffset>186690</wp:posOffset>
                      </wp:positionV>
                      <wp:extent cx="742950" cy="371475"/>
                      <wp:effectExtent l="4445" t="4445" r="14605" b="5080"/>
                      <wp:wrapNone/>
                      <wp:docPr id="12" name="自选图形 12"/>
                      <wp:cNvGraphicFramePr/>
                      <a:graphic xmlns:a="http://schemas.openxmlformats.org/drawingml/2006/main">
                        <a:graphicData uri="http://schemas.microsoft.com/office/word/2010/wordprocessingShape">
                          <wps:wsp>
                            <wps:cNvSpPr/>
                            <wps:spPr>
                              <a:xfrm>
                                <a:off x="0" y="0"/>
                                <a:ext cx="742950" cy="371475"/>
                              </a:xfrm>
                              <a:prstGeom prst="flowChartProcess">
                                <a:avLst/>
                              </a:prstGeom>
                              <a:solidFill>
                                <a:srgbClr val="FFFFFF"/>
                              </a:solidFill>
                              <a:ln w="3175" cap="flat" cmpd="sng">
                                <a:solidFill>
                                  <a:srgbClr val="000001"/>
                                </a:solidFill>
                                <a:prstDash val="solid"/>
                                <a:miter/>
                                <a:headEnd type="none" w="med" len="med"/>
                                <a:tailEnd type="triangle" w="med" len="lg"/>
                              </a:ln>
                            </wps:spPr>
                            <wps:txbx>
                              <w:txbxContent>
                                <w:p>
                                  <w:pPr>
                                    <w:jc w:val="left"/>
                                    <w:rPr>
                                      <w:rFonts w:hint="eastAsia" w:ascii="宋体" w:hAnsi="宋体" w:eastAsia="宋体" w:cs="宋体"/>
                                      <w:lang w:val="en-US" w:eastAsia="zh-CN"/>
                                    </w:rPr>
                                  </w:pPr>
                                  <w:r>
                                    <w:rPr>
                                      <w:rFonts w:hint="eastAsia" w:ascii="宋体" w:hAnsi="宋体" w:eastAsia="宋体" w:cs="宋体"/>
                                      <w:lang w:val="en-US" w:eastAsia="zh-CN"/>
                                    </w:rPr>
                                    <w:t>人工分选</w:t>
                                  </w:r>
                                </w:p>
                              </w:txbxContent>
                            </wps:txbx>
                            <wps:bodyPr upright="1"/>
                          </wps:wsp>
                        </a:graphicData>
                      </a:graphic>
                    </wp:anchor>
                  </w:drawing>
                </mc:Choice>
                <mc:Fallback>
                  <w:pict>
                    <v:shape id="自选图形 12" o:spid="_x0000_s1026" o:spt="109" type="#_x0000_t109" style="position:absolute;left:0pt;margin-left:122pt;margin-top:14.7pt;height:29.25pt;width:58.5pt;z-index:251660288;mso-width-relative:page;mso-height-relative:page;" fillcolor="#FFFFFF" filled="t" stroked="t" coordsize="21600,21600" o:gfxdata="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Z2hldcAAAAJAQAADwAAAAAAAAABACAAAAAiAAAAZHJzL2Rvd25y&#10;ZXYueG1sUEsBAhQAFAAAAAgAh07iQJfGfjz/AQAA8QMAAA4AAAAAAAAAAQAgAAAAJgEAAGRycy9l&#10;Mm9Eb2MueG1sUEsFBgAAAAAGAAYAWQEAAJcFAAAAAA==&#10;">
                      <v:fill on="t" focussize="0,0"/>
                      <v:stroke weight="0.25pt" color="#000001" joinstyle="miter" endarrow="block" endarrowlength="long"/>
                      <v:imagedata o:title=""/>
                      <o:lock v:ext="edit" aspectratio="f"/>
                      <v:textbox>
                        <w:txbxContent>
                          <w:p>
                            <w:pPr>
                              <w:jc w:val="left"/>
                              <w:rPr>
                                <w:rFonts w:hint="eastAsia" w:ascii="宋体" w:hAnsi="宋体" w:eastAsia="宋体" w:cs="宋体"/>
                                <w:lang w:val="en-US" w:eastAsia="zh-CN"/>
                              </w:rPr>
                            </w:pPr>
                            <w:r>
                              <w:rPr>
                                <w:rFonts w:hint="eastAsia" w:ascii="宋体" w:hAnsi="宋体" w:eastAsia="宋体" w:cs="宋体"/>
                                <w:lang w:val="en-US" w:eastAsia="zh-CN"/>
                              </w:rPr>
                              <w:t>人工分选</w:t>
                            </w:r>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267970</wp:posOffset>
                      </wp:positionH>
                      <wp:positionV relativeFrom="paragraph">
                        <wp:posOffset>183515</wp:posOffset>
                      </wp:positionV>
                      <wp:extent cx="455930" cy="348615"/>
                      <wp:effectExtent l="4445" t="4445" r="15875" b="8890"/>
                      <wp:wrapNone/>
                      <wp:docPr id="18" name="自选图形 14"/>
                      <wp:cNvGraphicFramePr/>
                      <a:graphic xmlns:a="http://schemas.openxmlformats.org/drawingml/2006/main">
                        <a:graphicData uri="http://schemas.microsoft.com/office/word/2010/wordprocessingShape">
                          <wps:wsp>
                            <wps:cNvSpPr/>
                            <wps:spPr>
                              <a:xfrm>
                                <a:off x="0" y="0"/>
                                <a:ext cx="455930" cy="348615"/>
                              </a:xfrm>
                              <a:prstGeom prst="flowChartProcess">
                                <a:avLst/>
                              </a:prstGeom>
                              <a:solidFill>
                                <a:srgbClr val="FFFFFF"/>
                              </a:solidFill>
                              <a:ln w="3175" cap="flat" cmpd="sng">
                                <a:solidFill>
                                  <a:srgbClr val="000001"/>
                                </a:solidFill>
                                <a:prstDash val="solid"/>
                                <a:miter/>
                                <a:headEnd type="none" w="med" len="med"/>
                                <a:tailEnd type="triangle" w="med" len="lg"/>
                              </a:ln>
                            </wps:spPr>
                            <wps:txbx>
                              <w:txbxContent>
                                <w:p>
                                  <w:pPr>
                                    <w:jc w:val="left"/>
                                    <w:rPr>
                                      <w:rFonts w:hint="eastAsia" w:ascii="宋体" w:hAnsi="宋体" w:eastAsia="宋体" w:cs="宋体"/>
                                      <w:lang w:eastAsia="zh-CN"/>
                                    </w:rPr>
                                  </w:pPr>
                                  <w:r>
                                    <w:rPr>
                                      <w:rFonts w:hint="eastAsia" w:ascii="宋体" w:hAnsi="宋体" w:eastAsia="宋体" w:cs="宋体"/>
                                      <w:lang w:eastAsia="zh-CN"/>
                                    </w:rPr>
                                    <w:t>原料</w:t>
                                  </w:r>
                                </w:p>
                              </w:txbxContent>
                            </wps:txbx>
                            <wps:bodyPr upright="1"/>
                          </wps:wsp>
                        </a:graphicData>
                      </a:graphic>
                    </wp:anchor>
                  </w:drawing>
                </mc:Choice>
                <mc:Fallback>
                  <w:pict>
                    <v:shape id="自选图形 14" o:spid="_x0000_s1026" o:spt="109" type="#_x0000_t109" style="position:absolute;left:0pt;margin-left:21.1pt;margin-top:14.45pt;height:27.45pt;width:35.9pt;z-index:251658240;mso-width-relative:page;mso-height-relative:page;" fillcolor="#FFFFFF" filled="t" stroked="t" coordsize="21600,21600" o:gfxdata="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2EZY/WAAAACAEAAA8AAAAAAAAAAQAgAAAAIgAAAGRycy9kb3du&#10;cmV2LnhtbFBLAQIUABQAAAAIAIdO4kDIZdgVAQIAAPEDAAAOAAAAAAAAAAEAIAAAACUBAABkcnMv&#10;ZTJvRG9jLnhtbFBLBQYAAAAABgAGAFkBAACYBQAAAAA=&#10;">
                      <v:fill on="t" focussize="0,0"/>
                      <v:stroke weight="0.25pt" color="#000001" joinstyle="miter" endarrow="block" endarrowlength="long"/>
                      <v:imagedata o:title=""/>
                      <o:lock v:ext="edit" aspectratio="f"/>
                      <v:textbox>
                        <w:txbxContent>
                          <w:p>
                            <w:pPr>
                              <w:jc w:val="left"/>
                              <w:rPr>
                                <w:rFonts w:hint="eastAsia" w:ascii="宋体" w:hAnsi="宋体" w:eastAsia="宋体" w:cs="宋体"/>
                                <w:lang w:eastAsia="zh-CN"/>
                              </w:rPr>
                            </w:pPr>
                            <w:r>
                              <w:rPr>
                                <w:rFonts w:hint="eastAsia" w:ascii="宋体" w:hAnsi="宋体" w:eastAsia="宋体" w:cs="宋体"/>
                                <w:lang w:eastAsia="zh-CN"/>
                              </w:rPr>
                              <w:t>原料</w:t>
                            </w:r>
                          </w:p>
                        </w:txbxContent>
                      </v:textbox>
                    </v:shape>
                  </w:pict>
                </mc:Fallback>
              </mc:AlternateContent>
            </w:r>
          </w:p>
          <w:p>
            <w:pPr>
              <w:tabs>
                <w:tab w:val="left" w:pos="6690"/>
              </w:tabs>
              <w:spacing w:line="360" w:lineRule="auto"/>
              <w:rPr>
                <w:rFonts w:hint="eastAsia"/>
                <w:b/>
                <w:sz w:val="21"/>
                <w:szCs w:val="21"/>
                <w:lang w:val="en-US" w:eastAsia="zh-CN"/>
              </w:rPr>
            </w:pPr>
            <w:r>
              <w:rPr>
                <w:sz w:val="24"/>
              </w:rPr>
              <mc:AlternateContent>
                <mc:Choice Requires="wps">
                  <w:drawing>
                    <wp:anchor distT="0" distB="0" distL="114300" distR="114300" simplePos="0" relativeHeight="251687936" behindDoc="0" locked="0" layoutInCell="1" allowOverlap="1">
                      <wp:simplePos x="0" y="0"/>
                      <wp:positionH relativeFrom="column">
                        <wp:posOffset>4210685</wp:posOffset>
                      </wp:positionH>
                      <wp:positionV relativeFrom="paragraph">
                        <wp:posOffset>108585</wp:posOffset>
                      </wp:positionV>
                      <wp:extent cx="7620" cy="287020"/>
                      <wp:effectExtent l="45085" t="0" r="61595" b="17780"/>
                      <wp:wrapNone/>
                      <wp:docPr id="1" name="直线 9"/>
                      <wp:cNvGraphicFramePr/>
                      <a:graphic xmlns:a="http://schemas.openxmlformats.org/drawingml/2006/main">
                        <a:graphicData uri="http://schemas.microsoft.com/office/word/2010/wordprocessingShape">
                          <wps:wsp>
                            <wps:cNvCnPr/>
                            <wps:spPr>
                              <a:xfrm>
                                <a:off x="0" y="0"/>
                                <a:ext cx="7620" cy="287020"/>
                              </a:xfrm>
                              <a:prstGeom prst="line">
                                <a:avLst/>
                              </a:prstGeom>
                              <a:ln w="3175" cap="flat" cmpd="sng">
                                <a:solidFill>
                                  <a:srgbClr val="000001"/>
                                </a:solidFill>
                                <a:prstDash val="solid"/>
                                <a:headEnd type="none" w="med" len="med"/>
                                <a:tailEnd type="arrow" w="med" len="lg"/>
                              </a:ln>
                            </wps:spPr>
                            <wps:bodyPr upright="1"/>
                          </wps:wsp>
                        </a:graphicData>
                      </a:graphic>
                    </wp:anchor>
                  </w:drawing>
                </mc:Choice>
                <mc:Fallback>
                  <w:pict>
                    <v:line id="直线 9" o:spid="_x0000_s1026" o:spt="20" style="position:absolute;left:0pt;margin-left:331.55pt;margin-top:8.55pt;height:22.6pt;width:0.6pt;z-index:251687936;mso-width-relative:page;mso-height-relative:page;" filled="f" stroked="t" coordsize="21600,21600" o:gfxdata="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tBu8dUAAAAJAQAADwAAAAAAAAABACAAAAAi&#10;AAAAZHJzL2Rvd25yZXYueG1sUEsBAhQAFAAAAAgAh07iQIOUL9PUAQAAjwMAAA4AAAAAAAAAAQAg&#10;AAAAJAEAAGRycy9lMm9Eb2MueG1sUEsFBgAAAAAGAAYAWQEAAGoFAAAAAA==&#10;">
                      <v:fill on="f" focussize="0,0"/>
                      <v:stroke weight="0.25pt" color="#000001" joinstyle="round" endarrow="open" endarrowlength="long"/>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4241800</wp:posOffset>
                      </wp:positionH>
                      <wp:positionV relativeFrom="paragraph">
                        <wp:posOffset>-111760</wp:posOffset>
                      </wp:positionV>
                      <wp:extent cx="635" cy="395605"/>
                      <wp:effectExtent l="0" t="48895" r="4445" b="64770"/>
                      <wp:wrapNone/>
                      <wp:docPr id="14" name="直线 15"/>
                      <wp:cNvGraphicFramePr/>
                      <a:graphic xmlns:a="http://schemas.openxmlformats.org/drawingml/2006/main">
                        <a:graphicData uri="http://schemas.microsoft.com/office/word/2010/wordprocessingShape">
                          <wps:wsp>
                            <wps:cNvCnPr/>
                            <wps:spPr>
                              <a:xfrm rot="16200000">
                                <a:off x="0" y="0"/>
                                <a:ext cx="635" cy="395605"/>
                              </a:xfrm>
                              <a:prstGeom prst="line">
                                <a:avLst/>
                              </a:prstGeom>
                              <a:ln w="3175" cap="flat" cmpd="sng">
                                <a:solidFill>
                                  <a:srgbClr val="000001"/>
                                </a:solidFill>
                                <a:prstDash val="solid"/>
                                <a:headEnd type="none" w="med" len="med"/>
                                <a:tailEnd type="arrow" w="med" len="lg"/>
                              </a:ln>
                            </wps:spPr>
                            <wps:bodyPr upright="1"/>
                          </wps:wsp>
                        </a:graphicData>
                      </a:graphic>
                    </wp:anchor>
                  </w:drawing>
                </mc:Choice>
                <mc:Fallback>
                  <w:pict>
                    <v:line id="直线 15" o:spid="_x0000_s1026" o:spt="20" style="position:absolute;left:0pt;margin-left:334pt;margin-top:-8.8pt;height:31.15pt;width:0.05pt;rotation:-5898240f;z-index:251666432;mso-width-relative:page;mso-height-relative:page;" filled="f" stroked="t" coordsize="21600,21600" o:gfxdata="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vT5obZAAAACgEA&#10;AA8AAAAAAAAAAQAgAAAAIgAAAGRycy9kb3ducmV2LnhtbFBLAQIUABQAAAAIAIdO4kDCDRV64AEA&#10;AJ8DAAAOAAAAAAAAAAEAIAAAACgBAABkcnMvZTJvRG9jLnhtbFBLBQYAAAAABgAGAFkBAAB6BQAA&#10;AAA=&#10;">
                      <v:fill on="f" focussize="0,0"/>
                      <v:stroke weight="0.25pt" color="#000001" joinstyle="round" endarrow="open" endarrowlength="long"/>
                      <v:imagedata o:title=""/>
                      <o:lock v:ext="edit" aspectratio="f"/>
                    </v:lin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2637790</wp:posOffset>
                      </wp:positionH>
                      <wp:positionV relativeFrom="paragraph">
                        <wp:posOffset>99060</wp:posOffset>
                      </wp:positionV>
                      <wp:extent cx="7620" cy="287020"/>
                      <wp:effectExtent l="45085" t="0" r="61595" b="17780"/>
                      <wp:wrapNone/>
                      <wp:docPr id="8" name="直线 9"/>
                      <wp:cNvGraphicFramePr/>
                      <a:graphic xmlns:a="http://schemas.openxmlformats.org/drawingml/2006/main">
                        <a:graphicData uri="http://schemas.microsoft.com/office/word/2010/wordprocessingShape">
                          <wps:wsp>
                            <wps:cNvCnPr/>
                            <wps:spPr>
                              <a:xfrm>
                                <a:off x="0" y="0"/>
                                <a:ext cx="7620" cy="287020"/>
                              </a:xfrm>
                              <a:prstGeom prst="line">
                                <a:avLst/>
                              </a:prstGeom>
                              <a:ln w="3175" cap="flat" cmpd="sng">
                                <a:solidFill>
                                  <a:srgbClr val="000001"/>
                                </a:solidFill>
                                <a:prstDash val="solid"/>
                                <a:headEnd type="none" w="med" len="med"/>
                                <a:tailEnd type="arrow" w="med" len="lg"/>
                              </a:ln>
                            </wps:spPr>
                            <wps:bodyPr upright="1"/>
                          </wps:wsp>
                        </a:graphicData>
                      </a:graphic>
                    </wp:anchor>
                  </w:drawing>
                </mc:Choice>
                <mc:Fallback>
                  <w:pict>
                    <v:line id="直线 9" o:spid="_x0000_s1026" o:spt="20" style="position:absolute;left:0pt;margin-left:207.7pt;margin-top:7.8pt;height:22.6pt;width:0.6pt;z-index:251670528;mso-width-relative:page;mso-height-relative:page;" filled="f" stroked="t" coordsize="21600,21600" o:gfxdata="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YWWGtUAAAAJAQAADwAAAAAAAAABACAAAAAi&#10;AAAAZHJzL2Rvd25yZXYueG1sUEsBAhQAFAAAAAgAh07iQE1/92PUAQAAjwMAAA4AAAAAAAAAAQAg&#10;AAAAJAEAAGRycy9lMm9Eb2MueG1sUEsFBgAAAAAGAAYAWQEAAGoFAAAAAA==&#10;">
                      <v:fill on="f" focussize="0,0"/>
                      <v:stroke weight="0.25pt" color="#000001" joinstyle="round" endarrow="open" endarrowlength="long"/>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2341245</wp:posOffset>
                      </wp:positionH>
                      <wp:positionV relativeFrom="paragraph">
                        <wp:posOffset>59055</wp:posOffset>
                      </wp:positionV>
                      <wp:extent cx="742950" cy="635"/>
                      <wp:effectExtent l="0" t="48895" r="0" b="64770"/>
                      <wp:wrapNone/>
                      <wp:docPr id="10" name="直线 11"/>
                      <wp:cNvGraphicFramePr/>
                      <a:graphic xmlns:a="http://schemas.openxmlformats.org/drawingml/2006/main">
                        <a:graphicData uri="http://schemas.microsoft.com/office/word/2010/wordprocessingShape">
                          <wps:wsp>
                            <wps:cNvCnPr/>
                            <wps:spPr>
                              <a:xfrm>
                                <a:off x="0" y="0"/>
                                <a:ext cx="742950" cy="635"/>
                              </a:xfrm>
                              <a:prstGeom prst="line">
                                <a:avLst/>
                              </a:prstGeom>
                              <a:ln w="3175" cap="flat" cmpd="sng">
                                <a:solidFill>
                                  <a:srgbClr val="000001"/>
                                </a:solidFill>
                                <a:prstDash val="solid"/>
                                <a:headEnd type="none" w="med" len="med"/>
                                <a:tailEnd type="arrow" w="med" len="lg"/>
                              </a:ln>
                            </wps:spPr>
                            <wps:bodyPr upright="1"/>
                          </wps:wsp>
                        </a:graphicData>
                      </a:graphic>
                    </wp:anchor>
                  </w:drawing>
                </mc:Choice>
                <mc:Fallback>
                  <w:pict>
                    <v:line id="直线 11" o:spid="_x0000_s1026" o:spt="20" style="position:absolute;left:0pt;margin-left:184.35pt;margin-top:4.65pt;height:0.05pt;width:58.5pt;z-index:251662336;mso-width-relative:page;mso-height-relative:page;" filled="f" stroked="t" coordsize="21600,21600" o:gfxdata="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khgUdMAAAAHAQAADwAAAAAAAAABACAAAAAi&#10;AAAAZHJzL2Rvd25yZXYueG1sUEsBAhQAFAAAAAgAh07iQKIgBnbWAQAAkAMAAA4AAAAAAAAAAQAg&#10;AAAAIgEAAGRycy9lMm9Eb2MueG1sUEsFBgAAAAAGAAYAWQEAAGoFAAAAAA==&#10;">
                      <v:fill on="f" focussize="0,0"/>
                      <v:stroke weight="0.25pt" color="#000001" joinstyle="round" endarrow="open" endarrowlength="long"/>
                      <v:imagedata o:title=""/>
                      <o:lock v:ext="edit" aspectratio="f"/>
                    </v:lin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765175</wp:posOffset>
                      </wp:positionH>
                      <wp:positionV relativeFrom="paragraph">
                        <wp:posOffset>48260</wp:posOffset>
                      </wp:positionV>
                      <wp:extent cx="742950" cy="635"/>
                      <wp:effectExtent l="0" t="48895" r="0" b="64770"/>
                      <wp:wrapNone/>
                      <wp:docPr id="11" name="直线 13"/>
                      <wp:cNvGraphicFramePr/>
                      <a:graphic xmlns:a="http://schemas.openxmlformats.org/drawingml/2006/main">
                        <a:graphicData uri="http://schemas.microsoft.com/office/word/2010/wordprocessingShape">
                          <wps:wsp>
                            <wps:cNvCnPr/>
                            <wps:spPr>
                              <a:xfrm>
                                <a:off x="0" y="0"/>
                                <a:ext cx="742950" cy="635"/>
                              </a:xfrm>
                              <a:prstGeom prst="line">
                                <a:avLst/>
                              </a:prstGeom>
                              <a:ln w="3175" cap="flat" cmpd="sng">
                                <a:solidFill>
                                  <a:srgbClr val="000001"/>
                                </a:solidFill>
                                <a:prstDash val="solid"/>
                                <a:headEnd type="none" w="med" len="med"/>
                                <a:tailEnd type="arrow" w="med" len="lg"/>
                              </a:ln>
                            </wps:spPr>
                            <wps:bodyPr upright="1"/>
                          </wps:wsp>
                        </a:graphicData>
                      </a:graphic>
                    </wp:anchor>
                  </w:drawing>
                </mc:Choice>
                <mc:Fallback>
                  <w:pict>
                    <v:line id="直线 13" o:spid="_x0000_s1026" o:spt="20" style="position:absolute;left:0pt;margin-left:60.25pt;margin-top:3.8pt;height:0.05pt;width:58.5pt;z-index:251659264;mso-width-relative:page;mso-height-relative:page;" filled="f" stroked="t" coordsize="21600,21600" o:gfxdata="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TAG7vRAAAABwEAAA8AAAAAAAAAAQAgAAAAIgAA&#10;AGRycy9kb3ducmV2LnhtbFBLAQIUABQAAAAIAIdO4kAfYp1c1gEAAJADAAAOAAAAAAAAAAEAIAAA&#10;ACABAABkcnMvZTJvRG9jLnhtbFBLBQYAAAAABgAGAFkBAABoBQAAAAA=&#10;">
                      <v:fill on="f" focussize="0,0"/>
                      <v:stroke weight="0.25pt" color="#000001" joinstyle="round" endarrow="open" endarrowlength="long"/>
                      <v:imagedata o:title=""/>
                      <o:lock v:ext="edit" aspectratio="f"/>
                    </v:line>
                  </w:pict>
                </mc:Fallback>
              </mc:AlternateContent>
            </w:r>
            <w:r>
              <w:rPr>
                <w:rFonts w:hint="eastAsia"/>
                <w:b/>
                <w:sz w:val="24"/>
                <w:lang w:val="en-US" w:eastAsia="zh-CN"/>
              </w:rPr>
              <w:t xml:space="preserve">           </w:t>
            </w:r>
            <w:r>
              <w:rPr>
                <w:rFonts w:hint="eastAsia"/>
                <w:b w:val="0"/>
                <w:bCs/>
                <w:sz w:val="21"/>
                <w:szCs w:val="21"/>
                <w:lang w:val="en-US" w:eastAsia="zh-CN"/>
              </w:rPr>
              <w:t>过地磅</w:t>
            </w:r>
            <w:r>
              <w:rPr>
                <w:rFonts w:hint="eastAsia"/>
                <w:b/>
                <w:sz w:val="24"/>
                <w:lang w:val="en-US" w:eastAsia="zh-CN"/>
              </w:rPr>
              <w:t xml:space="preserve">     </w:t>
            </w:r>
            <w:r>
              <w:rPr>
                <w:rFonts w:hint="eastAsia"/>
                <w:b/>
                <w:sz w:val="21"/>
                <w:szCs w:val="21"/>
                <w:lang w:val="en-US" w:eastAsia="zh-CN"/>
              </w:rPr>
              <w:t xml:space="preserve">                       </w:t>
            </w:r>
            <w:r>
              <w:rPr>
                <w:rFonts w:hint="eastAsia"/>
                <w:b/>
                <w:sz w:val="21"/>
                <w:szCs w:val="21"/>
                <w:lang w:val="en-US" w:eastAsia="zh-CN"/>
              </w:rPr>
              <w:tab/>
            </w:r>
          </w:p>
          <w:p>
            <w:pPr>
              <w:tabs>
                <w:tab w:val="center" w:pos="4535"/>
              </w:tabs>
              <w:spacing w:line="360" w:lineRule="auto"/>
              <w:ind w:firstLine="3780" w:firstLineChars="1800"/>
              <w:rPr>
                <w:b/>
                <w:sz w:val="24"/>
              </w:rPr>
            </w:pPr>
            <w:r>
              <w:rPr>
                <w:rFonts w:hint="eastAsia"/>
                <w:b w:val="0"/>
                <w:bCs/>
                <w:sz w:val="21"/>
                <w:szCs w:val="21"/>
                <w:lang w:val="en-US" w:eastAsia="zh-CN"/>
              </w:rPr>
              <w:t>输送带</w:t>
            </w:r>
            <w:r>
              <w:rPr>
                <w:rFonts w:hint="eastAsia"/>
                <w:b w:val="0"/>
                <w:bCs/>
                <w:sz w:val="21"/>
                <w:szCs w:val="21"/>
                <w:lang w:val="en-US" w:eastAsia="zh-CN"/>
              </w:rPr>
              <w:tab/>
            </w:r>
            <w:r>
              <w:rPr>
                <w:rFonts w:hint="eastAsia"/>
                <w:b w:val="0"/>
                <w:bCs/>
                <w:sz w:val="21"/>
                <w:szCs w:val="21"/>
                <w:lang w:val="en-US" w:eastAsia="zh-CN"/>
              </w:rPr>
              <w:t xml:space="preserve">                 叉车运送</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宋体" w:cs="Times New Roman"/>
                <w:b/>
                <w:sz w:val="21"/>
                <w:szCs w:val="21"/>
              </w:rPr>
            </w:pPr>
            <w:r>
              <w:rPr>
                <w:rFonts w:hint="eastAsia"/>
                <w:b/>
                <w:sz w:val="24"/>
                <w:lang w:val="en-US" w:eastAsia="zh-CN"/>
              </w:rPr>
              <w:t xml:space="preserve">               </w:t>
            </w:r>
            <w:r>
              <w:rPr>
                <w:rFonts w:hint="eastAsia"/>
                <w:b w:val="0"/>
                <w:bCs/>
                <w:sz w:val="21"/>
                <w:szCs w:val="21"/>
                <w:lang w:val="en-US" w:eastAsia="zh-CN"/>
              </w:rPr>
              <w:t xml:space="preserve">       </w:t>
            </w:r>
            <w:r>
              <w:rPr>
                <w:rFonts w:hint="default" w:ascii="Times New Roman" w:hAnsi="Times New Roman" w:eastAsia="宋体" w:cs="Times New Roman"/>
                <w:b/>
                <w:sz w:val="21"/>
                <w:szCs w:val="21"/>
              </w:rPr>
              <w:t xml:space="preserve">图2  </w:t>
            </w:r>
            <w:r>
              <w:rPr>
                <w:rFonts w:hint="eastAsia" w:ascii="Times New Roman" w:hAnsi="Times New Roman" w:eastAsia="宋体" w:cs="Times New Roman"/>
                <w:b/>
                <w:sz w:val="21"/>
                <w:szCs w:val="21"/>
                <w:lang w:val="en-US" w:eastAsia="zh-CN"/>
              </w:rPr>
              <w:t>废纸回收压缩打包</w:t>
            </w:r>
            <w:r>
              <w:rPr>
                <w:rFonts w:hint="default" w:ascii="Times New Roman" w:hAnsi="Times New Roman" w:eastAsia="宋体" w:cs="Times New Roman"/>
                <w:b/>
                <w:sz w:val="21"/>
                <w:szCs w:val="21"/>
              </w:rPr>
              <w:t>工艺流程及产污环节图</w:t>
            </w:r>
          </w:p>
          <w:p>
            <w:pPr>
              <w:keepNext w:val="0"/>
              <w:keepLines w:val="0"/>
              <w:pageBreakBefore w:val="0"/>
              <w:widowControl w:val="0"/>
              <w:tabs>
                <w:tab w:val="left" w:pos="5580"/>
              </w:tabs>
              <w:kinsoku/>
              <w:wordWrap/>
              <w:overflowPunct/>
              <w:topLinePunct w:val="0"/>
              <w:autoSpaceDE/>
              <w:autoSpaceDN/>
              <w:bidi w:val="0"/>
              <w:adjustRightInd/>
              <w:snapToGrid/>
              <w:spacing w:line="480" w:lineRule="exact"/>
              <w:ind w:left="0" w:leftChars="0" w:right="0" w:rightChars="0" w:firstLine="630" w:firstLineChars="300"/>
              <w:jc w:val="both"/>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szCs w:val="21"/>
              </w:rPr>
              <w:t>说明G：废气；S：固废；N：噪声；W：废水</w:t>
            </w:r>
            <w:r>
              <w:rPr>
                <w:rFonts w:hint="eastAsia" w:ascii="Times New Roman" w:hAnsi="Times New Roman" w:eastAsia="宋体" w:cs="Times New Roman"/>
                <w:szCs w:val="21"/>
                <w:lang w:val="en-US" w:eastAsia="zh-CN"/>
              </w:rPr>
              <w:t xml:space="preserve">   </w:t>
            </w:r>
          </w:p>
          <w:p>
            <w:pPr>
              <w:adjustRightInd w:val="0"/>
              <w:snapToGrid w:val="0"/>
              <w:spacing w:line="480" w:lineRule="exact"/>
              <w:jc w:val="left"/>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一、生产工艺简要说明</w:t>
            </w:r>
          </w:p>
          <w:p>
            <w:pPr>
              <w:numPr>
                <w:ilvl w:val="0"/>
                <w:numId w:val="0"/>
              </w:numPr>
              <w:adjustRightInd w:val="0"/>
              <w:snapToGrid w:val="0"/>
              <w:spacing w:line="480" w:lineRule="exact"/>
              <w:jc w:val="left"/>
              <w:outlineLvl w:val="2"/>
              <w:rPr>
                <w:rFonts w:hint="eastAsia" w:ascii="宋体" w:hAnsi="宋体" w:eastAsia="宋体" w:cs="宋体"/>
                <w:b/>
                <w:sz w:val="28"/>
                <w:szCs w:val="28"/>
              </w:rPr>
            </w:pPr>
            <w:r>
              <w:rPr>
                <w:rFonts w:hint="eastAsia" w:ascii="宋体" w:hAnsi="宋体" w:eastAsia="宋体" w:cs="宋体"/>
                <w:b/>
                <w:sz w:val="28"/>
                <w:szCs w:val="28"/>
                <w:lang w:val="en-US" w:eastAsia="zh-CN"/>
              </w:rPr>
              <w:t>运营</w:t>
            </w:r>
            <w:r>
              <w:rPr>
                <w:rFonts w:hint="eastAsia" w:ascii="宋体" w:hAnsi="宋体" w:eastAsia="宋体" w:cs="宋体"/>
                <w:b/>
                <w:sz w:val="28"/>
                <w:szCs w:val="28"/>
              </w:rPr>
              <w:t>期</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b/>
                <w:sz w:val="28"/>
                <w:szCs w:val="28"/>
              </w:rPr>
            </w:pPr>
            <w:r>
              <w:rPr>
                <w:rFonts w:hint="default" w:ascii="Times New Roman" w:hAnsi="Times New Roman" w:eastAsia="宋体" w:cs="Times New Roman"/>
                <w:color w:val="auto"/>
                <w:sz w:val="24"/>
                <w:szCs w:val="24"/>
                <w:lang w:val="en-US" w:eastAsia="zh-CN"/>
              </w:rPr>
              <w:t>运营期主要是回收废纸、人工分选和压缩打包三个过程。</w:t>
            </w:r>
            <w:r>
              <w:rPr>
                <w:rFonts w:hint="default" w:ascii="Times New Roman" w:hAnsi="Times New Roman" w:eastAsia="宋体" w:cs="Times New Roman"/>
                <w:color w:val="auto"/>
                <w:sz w:val="24"/>
                <w:szCs w:val="24"/>
              </w:rPr>
              <w:t>汽车运来</w:t>
            </w:r>
            <w:r>
              <w:rPr>
                <w:rFonts w:hint="default" w:ascii="Times New Roman" w:hAnsi="Times New Roman" w:eastAsia="宋体" w:cs="Times New Roman"/>
                <w:color w:val="auto"/>
                <w:sz w:val="24"/>
                <w:szCs w:val="24"/>
                <w:lang w:val="en-US" w:eastAsia="zh-CN"/>
              </w:rPr>
              <w:t>收集的废纸</w:t>
            </w:r>
            <w:r>
              <w:rPr>
                <w:rFonts w:hint="default" w:ascii="Times New Roman" w:hAnsi="Times New Roman" w:eastAsia="宋体" w:cs="Times New Roman"/>
                <w:color w:val="auto"/>
                <w:sz w:val="24"/>
                <w:szCs w:val="24"/>
              </w:rPr>
              <w:t>后</w:t>
            </w:r>
            <w:r>
              <w:rPr>
                <w:rFonts w:hint="default" w:ascii="Times New Roman" w:hAnsi="Times New Roman" w:eastAsia="宋体" w:cs="Times New Roman"/>
                <w:color w:val="auto"/>
                <w:sz w:val="24"/>
                <w:szCs w:val="24"/>
                <w:lang w:val="en-US" w:eastAsia="zh-CN"/>
              </w:rPr>
              <w:t>经过地磅，然后运至</w:t>
            </w:r>
            <w:r>
              <w:rPr>
                <w:rFonts w:hint="default" w:ascii="Times New Roman" w:hAnsi="Times New Roman" w:eastAsia="宋体" w:cs="Times New Roman"/>
                <w:color w:val="auto"/>
                <w:sz w:val="24"/>
                <w:szCs w:val="24"/>
                <w:lang w:eastAsia="zh-CN"/>
              </w:rPr>
              <w:t>原料区</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由工人在分选区对收集来的废纸进行人工分选</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总的来说，</w:t>
            </w:r>
            <w:r>
              <w:rPr>
                <w:rFonts w:hint="eastAsia" w:ascii="Times New Roman" w:hAnsi="Times New Roman" w:eastAsia="宋体" w:cs="Times New Roman"/>
                <w:color w:val="auto"/>
                <w:sz w:val="24"/>
                <w:szCs w:val="24"/>
                <w:lang w:val="en-US" w:eastAsia="zh-CN"/>
              </w:rPr>
              <w:t>把废纸</w:t>
            </w:r>
            <w:r>
              <w:rPr>
                <w:rFonts w:hint="default" w:ascii="Times New Roman" w:hAnsi="Times New Roman" w:eastAsia="宋体" w:cs="Times New Roman"/>
                <w:color w:val="auto"/>
                <w:sz w:val="24"/>
                <w:szCs w:val="24"/>
                <w:lang w:val="en-US" w:eastAsia="zh-CN"/>
              </w:rPr>
              <w:t>分成三类：花纸、黄纸和</w:t>
            </w:r>
            <w:r>
              <w:rPr>
                <w:rFonts w:hint="eastAsia" w:ascii="Times New Roman" w:hAnsi="Times New Roman" w:eastAsia="宋体" w:cs="Times New Roman"/>
                <w:color w:val="auto"/>
                <w:sz w:val="24"/>
                <w:szCs w:val="24"/>
                <w:lang w:val="en-US" w:eastAsia="zh-CN"/>
              </w:rPr>
              <w:t>书</w:t>
            </w:r>
            <w:r>
              <w:rPr>
                <w:rFonts w:hint="default" w:ascii="Times New Roman" w:hAnsi="Times New Roman" w:eastAsia="宋体" w:cs="Times New Roman"/>
                <w:color w:val="auto"/>
                <w:sz w:val="24"/>
                <w:szCs w:val="24"/>
                <w:lang w:val="en-US" w:eastAsia="zh-CN"/>
              </w:rPr>
              <w:t>纸；分选完后由叉车按类别将废纸送上废纸压缩打包机的传送带上，然后由压缩打包机压缩打包，规格是每个废纸包大概1~2吨，最后再由叉车将打包好的废纸运入仓库待售。</w:t>
            </w:r>
          </w:p>
          <w:p>
            <w:pPr>
              <w:spacing w:line="480" w:lineRule="exact"/>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b/>
                <w:sz w:val="28"/>
                <w:szCs w:val="28"/>
              </w:rPr>
              <w:t>主要污染工序：</w:t>
            </w:r>
          </w:p>
          <w:p>
            <w:pPr>
              <w:autoSpaceDE w:val="0"/>
              <w:autoSpaceDN w:val="0"/>
              <w:adjustRightInd w:val="0"/>
              <w:spacing w:line="560" w:lineRule="exact"/>
              <w:rPr>
                <w:rFonts w:hint="default" w:ascii="Times New Roman" w:hAnsi="Times New Roman" w:eastAsia="宋体" w:cs="Times New Roman"/>
                <w:b/>
                <w:bCs/>
                <w:color w:val="auto"/>
                <w:sz w:val="28"/>
                <w:szCs w:val="28"/>
                <w:lang w:val="sq-AL"/>
              </w:rPr>
            </w:pPr>
            <w:r>
              <w:rPr>
                <w:rFonts w:hint="default" w:ascii="Times New Roman" w:hAnsi="Times New Roman" w:eastAsia="宋体" w:cs="Times New Roman"/>
                <w:b/>
                <w:bCs/>
                <w:color w:val="auto"/>
                <w:sz w:val="28"/>
                <w:szCs w:val="28"/>
                <w:lang w:val="sq-AL"/>
              </w:rPr>
              <w:t>运营期污染因子及污染源强分析</w:t>
            </w:r>
          </w:p>
          <w:p>
            <w:pPr>
              <w:spacing w:line="480" w:lineRule="exact"/>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1、废水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color w:val="auto"/>
                <w:sz w:val="24"/>
              </w:rPr>
            </w:pPr>
            <w:r>
              <w:rPr>
                <w:rFonts w:hint="default" w:ascii="Times New Roman" w:hAnsi="Times New Roman" w:eastAsia="宋体" w:cs="Times New Roman"/>
                <w:color w:val="auto"/>
                <w:sz w:val="24"/>
              </w:rPr>
              <w:t>项目采取雨污</w:t>
            </w:r>
            <w:r>
              <w:rPr>
                <w:rFonts w:hint="eastAsia" w:ascii="Times New Roman" w:hAnsi="Times New Roman" w:eastAsia="宋体" w:cs="Times New Roman"/>
                <w:color w:val="auto"/>
                <w:sz w:val="24"/>
                <w:lang w:val="en-US" w:eastAsia="zh-CN"/>
              </w:rPr>
              <w:t>分</w:t>
            </w:r>
            <w:r>
              <w:rPr>
                <w:rFonts w:hint="default" w:ascii="Times New Roman" w:hAnsi="Times New Roman" w:eastAsia="宋体" w:cs="Times New Roman"/>
                <w:color w:val="auto"/>
                <w:sz w:val="24"/>
              </w:rPr>
              <w:t>流排水系统，</w:t>
            </w:r>
            <w:r>
              <w:rPr>
                <w:rFonts w:hint="eastAsia" w:ascii="Times New Roman" w:hAnsi="Times New Roman" w:eastAsia="宋体" w:cs="Times New Roman"/>
                <w:color w:val="auto"/>
                <w:sz w:val="24"/>
                <w:lang w:val="en-US" w:eastAsia="zh-CN"/>
              </w:rPr>
              <w:t>雨水通过场内雨水沟进入城市雨水管道。</w:t>
            </w:r>
            <w:r>
              <w:rPr>
                <w:rFonts w:hint="default" w:ascii="Times New Roman" w:hAnsi="Times New Roman" w:eastAsia="宋体" w:cs="Times New Roman"/>
                <w:color w:val="auto"/>
                <w:sz w:val="24"/>
                <w:lang w:val="en-US" w:eastAsia="zh-CN"/>
              </w:rPr>
              <w:t>项目</w:t>
            </w:r>
            <w:r>
              <w:rPr>
                <w:rFonts w:hint="eastAsia" w:ascii="Times New Roman" w:hAnsi="Times New Roman" w:eastAsia="宋体" w:cs="Times New Roman"/>
                <w:color w:val="auto"/>
                <w:sz w:val="24"/>
                <w:lang w:val="en-US" w:eastAsia="zh-CN"/>
              </w:rPr>
              <w:t>生活</w:t>
            </w:r>
            <w:r>
              <w:rPr>
                <w:rFonts w:hint="default" w:ascii="Times New Roman" w:hAnsi="Times New Roman" w:eastAsia="宋体" w:cs="Times New Roman"/>
                <w:color w:val="auto"/>
                <w:sz w:val="24"/>
                <w:lang w:val="en-US" w:eastAsia="zh-CN"/>
              </w:rPr>
              <w:t>废水</w:t>
            </w:r>
            <w:r>
              <w:rPr>
                <w:rFonts w:hint="default" w:ascii="Times New Roman" w:hAnsi="Times New Roman" w:eastAsia="宋体" w:cs="Times New Roman"/>
                <w:color w:val="auto"/>
                <w:sz w:val="24"/>
              </w:rPr>
              <w:t>经</w:t>
            </w:r>
            <w:r>
              <w:rPr>
                <w:rFonts w:hint="eastAsia" w:ascii="Times New Roman" w:hAnsi="Times New Roman" w:eastAsia="宋体" w:cs="Times New Roman"/>
                <w:color w:val="auto"/>
                <w:sz w:val="24"/>
                <w:lang w:val="en-US" w:eastAsia="zh-CN"/>
              </w:rPr>
              <w:t>隔油池和</w:t>
            </w:r>
            <w:r>
              <w:rPr>
                <w:rFonts w:hint="default" w:ascii="Times New Roman" w:hAnsi="Times New Roman" w:eastAsia="宋体" w:cs="Times New Roman"/>
                <w:color w:val="auto"/>
                <w:sz w:val="24"/>
                <w:lang w:val="en-US" w:eastAsia="zh-CN"/>
              </w:rPr>
              <w:t>化粪池处理</w:t>
            </w:r>
            <w:r>
              <w:rPr>
                <w:rFonts w:hint="default" w:ascii="Times New Roman" w:hAnsi="Times New Roman" w:eastAsia="宋体" w:cs="Times New Roman"/>
                <w:color w:val="auto"/>
                <w:sz w:val="24"/>
              </w:rPr>
              <w:t>后</w:t>
            </w:r>
            <w:r>
              <w:rPr>
                <w:rFonts w:hint="eastAsia" w:ascii="Times New Roman" w:hAnsi="Times New Roman" w:eastAsia="宋体" w:cs="Times New Roman"/>
                <w:color w:val="auto"/>
                <w:sz w:val="24"/>
                <w:lang w:val="en-US" w:eastAsia="zh-CN"/>
              </w:rPr>
              <w:t>用作农肥</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抑尘废水随地面蒸发或被地面吸收。</w:t>
            </w:r>
          </w:p>
          <w:p>
            <w:pPr>
              <w:numPr>
                <w:ilvl w:val="0"/>
                <w:numId w:val="0"/>
              </w:numPr>
              <w:spacing w:line="480" w:lineRule="exact"/>
              <w:ind w:firstLine="480" w:firstLineChars="200"/>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4"/>
              </w:rPr>
              <w:t>项目定员</w:t>
            </w:r>
            <w:r>
              <w:rPr>
                <w:rFonts w:hint="default"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人，在厂内食宿，生活用水量按</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50L/人·d计，则本项目生活用水量为</w:t>
            </w:r>
            <w:r>
              <w:rPr>
                <w:rFonts w:hint="default" w:ascii="Times New Roman" w:hAnsi="Times New Roman" w:eastAsia="宋体" w:cs="Times New Roman"/>
                <w:color w:val="auto"/>
                <w:sz w:val="24"/>
                <w:lang w:val="en-US" w:eastAsia="zh-CN"/>
              </w:rPr>
              <w:t>0.9</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/d，合</w:t>
            </w:r>
            <w:r>
              <w:rPr>
                <w:rFonts w:hint="default" w:ascii="Times New Roman" w:hAnsi="Times New Roman" w:eastAsia="宋体" w:cs="Times New Roman"/>
                <w:color w:val="auto"/>
                <w:sz w:val="24"/>
                <w:lang w:val="en-US" w:eastAsia="zh-CN"/>
              </w:rPr>
              <w:t>270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/a。生活污水排放系数按0.8计，则生活污水排放量为</w:t>
            </w:r>
            <w:r>
              <w:rPr>
                <w:rFonts w:hint="default" w:ascii="Times New Roman" w:hAnsi="Times New Roman" w:eastAsia="宋体" w:cs="Times New Roman"/>
                <w:color w:val="auto"/>
                <w:sz w:val="24"/>
                <w:lang w:val="en-US" w:eastAsia="zh-CN"/>
              </w:rPr>
              <w:t>0.72</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/d，合</w:t>
            </w:r>
            <w:r>
              <w:rPr>
                <w:rFonts w:hint="default" w:ascii="Times New Roman" w:hAnsi="Times New Roman" w:eastAsia="宋体" w:cs="Times New Roman"/>
                <w:color w:val="auto"/>
                <w:sz w:val="24"/>
                <w:lang w:val="en-US" w:eastAsia="zh-CN"/>
              </w:rPr>
              <w:t>216</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/a。厂内设置化粪池</w:t>
            </w:r>
            <w:r>
              <w:rPr>
                <w:rFonts w:hint="eastAsia" w:ascii="Times New Roman" w:hAnsi="Times New Roman" w:eastAsia="宋体" w:cs="Times New Roman"/>
                <w:color w:val="auto"/>
                <w:sz w:val="24"/>
                <w:lang w:val="en-US" w:eastAsia="zh-CN"/>
              </w:rPr>
              <w:t>和隔油池</w:t>
            </w:r>
            <w:r>
              <w:rPr>
                <w:rFonts w:hint="default" w:ascii="Times New Roman" w:hAnsi="Times New Roman" w:eastAsia="宋体" w:cs="Times New Roman"/>
                <w:color w:val="auto"/>
                <w:sz w:val="24"/>
                <w:lang w:val="en-US" w:eastAsia="zh-CN"/>
              </w:rPr>
              <w:t>处理后，</w:t>
            </w:r>
            <w:r>
              <w:rPr>
                <w:rFonts w:hint="eastAsia" w:ascii="Times New Roman" w:hAnsi="Times New Roman" w:eastAsia="宋体" w:cs="Times New Roman"/>
                <w:color w:val="FF0000"/>
                <w:sz w:val="24"/>
                <w:lang w:val="en-US" w:eastAsia="zh-CN"/>
              </w:rPr>
              <w:t>用作周围农肥</w:t>
            </w:r>
            <w:r>
              <w:rPr>
                <w:rFonts w:hint="default" w:ascii="Times New Roman" w:hAnsi="Times New Roman" w:eastAsia="宋体" w:cs="Times New Roman"/>
                <w:color w:val="auto"/>
                <w:sz w:val="24"/>
              </w:rPr>
              <w:t>。</w:t>
            </w:r>
          </w:p>
          <w:p>
            <w:pPr>
              <w:pStyle w:val="23"/>
              <w:ind w:firstLine="2741"/>
              <w:jc w:val="both"/>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12</w:t>
            </w:r>
            <w:r>
              <w:rPr>
                <w:rFonts w:hint="default" w:ascii="Times New Roman" w:hAnsi="Times New Roman" w:eastAsia="宋体" w:cs="Times New Roman"/>
                <w:b/>
                <w:color w:val="auto"/>
                <w:sz w:val="21"/>
                <w:szCs w:val="21"/>
              </w:rPr>
              <w:t xml:space="preserve"> 生活污水水质及污染物排放量一览表</w:t>
            </w:r>
          </w:p>
          <w:tbl>
            <w:tblPr>
              <w:tblStyle w:val="16"/>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7"/>
              <w:gridCol w:w="1322"/>
              <w:gridCol w:w="1139"/>
              <w:gridCol w:w="113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jc w:val="center"/>
              </w:trPr>
              <w:tc>
                <w:tcPr>
                  <w:tcW w:w="4087" w:type="dxa"/>
                  <w:vMerge w:val="restart"/>
                  <w:tcBorders>
                    <w:top w:val="single" w:color="auto" w:sz="12" w:space="0"/>
                    <w:lef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生活污水</w:t>
                  </w:r>
                </w:p>
              </w:tc>
              <w:tc>
                <w:tcPr>
                  <w:tcW w:w="1322" w:type="dxa"/>
                  <w:vMerge w:val="restart"/>
                  <w:tcBorders>
                    <w:top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废水量</w:t>
                  </w:r>
                </w:p>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（m</w:t>
                  </w:r>
                  <w:r>
                    <w:rPr>
                      <w:rFonts w:hint="default" w:ascii="Times New Roman" w:hAnsi="Times New Roman" w:eastAsia="宋体" w:cs="Times New Roman"/>
                      <w:color w:val="auto"/>
                      <w:vertAlign w:val="superscript"/>
                    </w:rPr>
                    <w:t>3</w:t>
                  </w:r>
                  <w:r>
                    <w:rPr>
                      <w:rFonts w:hint="default" w:ascii="Times New Roman" w:hAnsi="Times New Roman" w:eastAsia="宋体" w:cs="Times New Roman"/>
                      <w:color w:val="auto"/>
                    </w:rPr>
                    <w:t>/a）</w:t>
                  </w:r>
                </w:p>
              </w:tc>
              <w:tc>
                <w:tcPr>
                  <w:tcW w:w="3631" w:type="dxa"/>
                  <w:gridSpan w:val="3"/>
                  <w:tcBorders>
                    <w:top w:val="single" w:color="auto" w:sz="12" w:space="0"/>
                    <w:righ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4087" w:type="dxa"/>
                  <w:vMerge w:val="continue"/>
                  <w:tcBorders>
                    <w:lef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p>
              </w:tc>
              <w:tc>
                <w:tcPr>
                  <w:tcW w:w="1322" w:type="dxa"/>
                  <w:vMerge w:val="continue"/>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p>
              </w:tc>
              <w:tc>
                <w:tcPr>
                  <w:tcW w:w="1139" w:type="dxa"/>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COD</w:t>
                  </w:r>
                </w:p>
              </w:tc>
              <w:tc>
                <w:tcPr>
                  <w:tcW w:w="1135" w:type="dxa"/>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SS</w:t>
                  </w:r>
                </w:p>
              </w:tc>
              <w:tc>
                <w:tcPr>
                  <w:tcW w:w="1357" w:type="dxa"/>
                  <w:tcBorders>
                    <w:righ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NH</w:t>
                  </w:r>
                  <w:r>
                    <w:rPr>
                      <w:rFonts w:hint="default" w:ascii="Times New Roman" w:hAnsi="Times New Roman" w:eastAsia="宋体" w:cs="Times New Roman"/>
                      <w:color w:val="auto"/>
                      <w:vertAlign w:val="subscript"/>
                    </w:rPr>
                    <w:t>3</w:t>
                  </w:r>
                  <w:r>
                    <w:rPr>
                      <w:rFonts w:hint="default" w:ascii="Times New Roman" w:hAnsi="Times New Roman" w:eastAsia="宋体" w:cs="Times New Roman"/>
                      <w:color w:val="auto"/>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 w:hRule="atLeast"/>
                <w:jc w:val="center"/>
              </w:trPr>
              <w:tc>
                <w:tcPr>
                  <w:tcW w:w="4087" w:type="dxa"/>
                  <w:tcBorders>
                    <w:lef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产生浓度（</w:t>
                  </w:r>
                  <w:r>
                    <w:rPr>
                      <w:rFonts w:hint="default" w:ascii="Times New Roman" w:hAnsi="Times New Roman" w:eastAsia="宋体" w:cs="Times New Roman"/>
                      <w:bCs/>
                      <w:color w:val="auto"/>
                      <w:szCs w:val="18"/>
                    </w:rPr>
                    <w:t>mg/L）</w:t>
                  </w:r>
                </w:p>
              </w:tc>
              <w:tc>
                <w:tcPr>
                  <w:tcW w:w="1322" w:type="dxa"/>
                  <w:vMerge w:val="restart"/>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216</w:t>
                  </w:r>
                </w:p>
              </w:tc>
              <w:tc>
                <w:tcPr>
                  <w:tcW w:w="1139" w:type="dxa"/>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300</w:t>
                  </w:r>
                </w:p>
              </w:tc>
              <w:tc>
                <w:tcPr>
                  <w:tcW w:w="1135" w:type="dxa"/>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250</w:t>
                  </w:r>
                </w:p>
              </w:tc>
              <w:tc>
                <w:tcPr>
                  <w:tcW w:w="1357" w:type="dxa"/>
                  <w:tcBorders>
                    <w:righ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4087" w:type="dxa"/>
                  <w:tcBorders>
                    <w:lef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废水污染物产生量（t/a）</w:t>
                  </w:r>
                </w:p>
              </w:tc>
              <w:tc>
                <w:tcPr>
                  <w:tcW w:w="1322" w:type="dxa"/>
                  <w:vMerge w:val="continue"/>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p>
              </w:tc>
              <w:tc>
                <w:tcPr>
                  <w:tcW w:w="1139" w:type="dxa"/>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0.0</w:t>
                  </w:r>
                  <w:r>
                    <w:rPr>
                      <w:rFonts w:hint="eastAsia" w:ascii="Times New Roman" w:hAnsi="Times New Roman" w:eastAsia="宋体" w:cs="Times New Roman"/>
                      <w:color w:val="auto"/>
                      <w:lang w:val="en-US" w:eastAsia="zh-CN"/>
                    </w:rPr>
                    <w:t>64</w:t>
                  </w:r>
                  <w:r>
                    <w:rPr>
                      <w:rFonts w:hint="default" w:ascii="Times New Roman" w:hAnsi="Times New Roman" w:eastAsia="宋体" w:cs="Times New Roman"/>
                      <w:color w:val="auto"/>
                      <w:lang w:val="en-US" w:eastAsia="zh-CN"/>
                    </w:rPr>
                    <w:t>8</w:t>
                  </w:r>
                </w:p>
              </w:tc>
              <w:tc>
                <w:tcPr>
                  <w:tcW w:w="1135" w:type="dxa"/>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0.0</w:t>
                  </w:r>
                  <w:r>
                    <w:rPr>
                      <w:rFonts w:hint="default" w:ascii="Times New Roman" w:hAnsi="Times New Roman" w:eastAsia="宋体" w:cs="Times New Roman"/>
                      <w:color w:val="auto"/>
                      <w:lang w:val="en-US" w:eastAsia="zh-CN"/>
                    </w:rPr>
                    <w:t>5</w:t>
                  </w:r>
                  <w:r>
                    <w:rPr>
                      <w:rFonts w:hint="eastAsia" w:ascii="Times New Roman" w:hAnsi="Times New Roman" w:eastAsia="宋体" w:cs="Times New Roman"/>
                      <w:color w:val="auto"/>
                      <w:lang w:val="en-US" w:eastAsia="zh-CN"/>
                    </w:rPr>
                    <w:t>4</w:t>
                  </w:r>
                </w:p>
              </w:tc>
              <w:tc>
                <w:tcPr>
                  <w:tcW w:w="1357" w:type="dxa"/>
                  <w:tcBorders>
                    <w:righ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0.00</w:t>
                  </w:r>
                  <w:r>
                    <w:rPr>
                      <w:rFonts w:hint="default" w:ascii="Times New Roman" w:hAnsi="Times New Roman" w:eastAsia="宋体" w:cs="Times New Roman"/>
                      <w:color w:val="auto"/>
                      <w:lang w:val="en-US" w:eastAsia="zh-CN"/>
                    </w:rPr>
                    <w:t>5</w:t>
                  </w:r>
                  <w:r>
                    <w:rPr>
                      <w:rFonts w:hint="eastAsia" w:ascii="Times New Roman" w:hAnsi="Times New Roman" w:eastAsia="宋体" w:cs="Times New Roman"/>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087" w:type="dxa"/>
                  <w:tcBorders>
                    <w:lef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排放浓度（</w:t>
                  </w:r>
                  <w:r>
                    <w:rPr>
                      <w:rFonts w:hint="default" w:ascii="Times New Roman" w:hAnsi="Times New Roman" w:eastAsia="宋体" w:cs="Times New Roman"/>
                      <w:bCs/>
                      <w:color w:val="auto"/>
                      <w:szCs w:val="18"/>
                    </w:rPr>
                    <w:t>mg/L）</w:t>
                  </w:r>
                </w:p>
              </w:tc>
              <w:tc>
                <w:tcPr>
                  <w:tcW w:w="1322" w:type="dxa"/>
                  <w:vMerge w:val="continue"/>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p>
              </w:tc>
              <w:tc>
                <w:tcPr>
                  <w:tcW w:w="1139" w:type="dxa"/>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w:t>
                  </w:r>
                </w:p>
              </w:tc>
              <w:tc>
                <w:tcPr>
                  <w:tcW w:w="1135" w:type="dxa"/>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w:t>
                  </w:r>
                </w:p>
              </w:tc>
              <w:tc>
                <w:tcPr>
                  <w:tcW w:w="1357" w:type="dxa"/>
                  <w:tcBorders>
                    <w:righ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 w:hRule="atLeast"/>
                <w:jc w:val="center"/>
              </w:trPr>
              <w:tc>
                <w:tcPr>
                  <w:tcW w:w="4087" w:type="dxa"/>
                  <w:tcBorders>
                    <w:left w:val="single" w:color="auto" w:sz="12" w:space="0"/>
                    <w:bottom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r>
                    <w:rPr>
                      <w:rFonts w:hint="default" w:ascii="Times New Roman" w:hAnsi="Times New Roman" w:eastAsia="宋体" w:cs="Times New Roman"/>
                      <w:color w:val="auto"/>
                    </w:rPr>
                    <w:t>污染物排放量（t/a）</w:t>
                  </w:r>
                </w:p>
              </w:tc>
              <w:tc>
                <w:tcPr>
                  <w:tcW w:w="1322" w:type="dxa"/>
                  <w:vMerge w:val="continue"/>
                  <w:tcBorders>
                    <w:bottom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default" w:ascii="Times New Roman" w:hAnsi="Times New Roman" w:eastAsia="宋体" w:cs="Times New Roman"/>
                      <w:color w:val="auto"/>
                    </w:rPr>
                  </w:pPr>
                </w:p>
              </w:tc>
              <w:tc>
                <w:tcPr>
                  <w:tcW w:w="1139" w:type="dxa"/>
                  <w:tcBorders>
                    <w:bottom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w:t>
                  </w:r>
                </w:p>
              </w:tc>
              <w:tc>
                <w:tcPr>
                  <w:tcW w:w="1135" w:type="dxa"/>
                  <w:tcBorders>
                    <w:bottom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w:t>
                  </w:r>
                </w:p>
              </w:tc>
              <w:tc>
                <w:tcPr>
                  <w:tcW w:w="1357" w:type="dxa"/>
                  <w:tcBorders>
                    <w:bottom w:val="single" w:color="auto" w:sz="12" w:space="0"/>
                    <w:right w:val="single" w:color="auto" w:sz="12" w:space="0"/>
                  </w:tcBorders>
                  <w:vAlign w:val="center"/>
                </w:tcPr>
                <w:p>
                  <w:pPr>
                    <w:pStyle w:val="24"/>
                    <w:keepNext w:val="0"/>
                    <w:keepLines w:val="0"/>
                    <w:pageBreakBefore w:val="0"/>
                    <w:widowControl w:val="0"/>
                    <w:kinsoku/>
                    <w:wordWrap/>
                    <w:overflowPunct w:val="0"/>
                    <w:topLinePunct w:val="0"/>
                    <w:autoSpaceDE w:val="0"/>
                    <w:autoSpaceDN w:val="0"/>
                    <w:bidi w:val="0"/>
                    <w:adjustRightInd w:val="0"/>
                    <w:snapToGrid/>
                    <w:spacing w:line="360" w:lineRule="exact"/>
                    <w:ind w:left="0" w:leftChars="0" w:right="0" w:rightChars="0" w:firstLine="0" w:firstLineChars="0"/>
                    <w:jc w:val="center"/>
                    <w:textAlignment w:val="baseline"/>
                    <w:outlineLvl w:val="9"/>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w:t>
                  </w:r>
                </w:p>
              </w:tc>
            </w:tr>
          </w:tbl>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宋体" w:cs="Times New Roman"/>
                <w:b/>
                <w:sz w:val="24"/>
              </w:rPr>
            </w:pPr>
            <w:r>
              <w:rPr>
                <w:rFonts w:hint="default" w:ascii="Times New Roman" w:hAnsi="Times New Roman" w:eastAsia="宋体" w:cs="Times New Roman"/>
                <w:b/>
                <w:sz w:val="24"/>
                <w:lang w:val="en-US" w:eastAsia="zh-CN"/>
              </w:rPr>
              <w:t>2、</w:t>
            </w:r>
            <w:r>
              <w:rPr>
                <w:rFonts w:hint="default" w:ascii="Times New Roman" w:hAnsi="Times New Roman" w:eastAsia="宋体" w:cs="Times New Roman"/>
                <w:b/>
                <w:sz w:val="24"/>
              </w:rPr>
              <w:t>废气</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eastAsiaTheme="minorEastAsia"/>
                <w:b w:val="0"/>
                <w:bCs/>
                <w:sz w:val="24"/>
                <w:lang w:eastAsia="zh-CN"/>
              </w:rPr>
            </w:pPr>
            <w:r>
              <w:rPr>
                <w:rFonts w:hint="eastAsia"/>
                <w:b w:val="0"/>
                <w:bCs/>
                <w:sz w:val="24"/>
                <w:lang w:eastAsia="zh-CN"/>
              </w:rPr>
              <w:t>（</w:t>
            </w:r>
            <w:r>
              <w:rPr>
                <w:rFonts w:hint="default" w:ascii="Times New Roman" w:hAnsi="Times New Roman" w:cs="Times New Roman"/>
                <w:b w:val="0"/>
                <w:bCs/>
                <w:sz w:val="24"/>
                <w:lang w:val="en-US" w:eastAsia="zh-CN"/>
              </w:rPr>
              <w:t>1</w:t>
            </w:r>
            <w:r>
              <w:rPr>
                <w:rFonts w:hint="eastAsia"/>
                <w:b w:val="0"/>
                <w:bCs/>
                <w:sz w:val="24"/>
                <w:lang w:eastAsia="zh-CN"/>
              </w:rPr>
              <w:t>）</w:t>
            </w:r>
            <w:r>
              <w:rPr>
                <w:rFonts w:hint="eastAsia"/>
                <w:b w:val="0"/>
                <w:bCs/>
                <w:sz w:val="24"/>
                <w:lang w:val="en-US" w:eastAsia="zh-CN"/>
              </w:rPr>
              <w:t>生产废气和粉尘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sz w:val="24"/>
                <w:lang w:val="en-US" w:eastAsia="zh-CN"/>
              </w:rPr>
            </w:pPr>
            <w:r>
              <w:rPr>
                <w:color w:val="auto"/>
                <w:sz w:val="24"/>
              </w:rPr>
              <w:t>该项目</w:t>
            </w:r>
            <w:r>
              <w:rPr>
                <w:rFonts w:hint="eastAsia"/>
                <w:color w:val="auto"/>
                <w:sz w:val="24"/>
                <w:lang w:eastAsia="zh-CN"/>
              </w:rPr>
              <w:t>厂区为全钢架棚结构，</w:t>
            </w:r>
            <w:r>
              <w:rPr>
                <w:color w:val="auto"/>
                <w:sz w:val="24"/>
              </w:rPr>
              <w:t>在</w:t>
            </w:r>
            <w:r>
              <w:rPr>
                <w:sz w:val="24"/>
              </w:rPr>
              <w:t>生产过程中</w:t>
            </w:r>
            <w:r>
              <w:rPr>
                <w:rFonts w:hint="eastAsia"/>
                <w:sz w:val="24"/>
                <w:lang w:val="en-US" w:eastAsia="zh-CN"/>
              </w:rPr>
              <w:t>车辆</w:t>
            </w:r>
            <w:r>
              <w:rPr>
                <w:rFonts w:hint="eastAsia"/>
                <w:sz w:val="24"/>
              </w:rPr>
              <w:t>运输</w:t>
            </w:r>
            <w:r>
              <w:rPr>
                <w:rFonts w:hint="eastAsia"/>
                <w:sz w:val="24"/>
                <w:lang w:eastAsia="zh-CN"/>
              </w:rPr>
              <w:t>、</w:t>
            </w:r>
            <w:r>
              <w:rPr>
                <w:rFonts w:hint="eastAsia"/>
                <w:sz w:val="24"/>
                <w:lang w:val="en-US" w:eastAsia="zh-CN"/>
              </w:rPr>
              <w:t>人工分选和叉车运输</w:t>
            </w:r>
            <w:r>
              <w:rPr>
                <w:sz w:val="24"/>
              </w:rPr>
              <w:t>等过程产生</w:t>
            </w:r>
            <w:r>
              <w:rPr>
                <w:rFonts w:hint="eastAsia"/>
                <w:sz w:val="24"/>
                <w:lang w:val="en-US" w:eastAsia="zh-CN"/>
              </w:rPr>
              <w:t>粉</w:t>
            </w:r>
            <w:r>
              <w:rPr>
                <w:sz w:val="24"/>
              </w:rPr>
              <w:t>尘，产品堆场易产生</w:t>
            </w:r>
            <w:r>
              <w:rPr>
                <w:rFonts w:hint="eastAsia"/>
                <w:sz w:val="24"/>
                <w:lang w:val="en-US" w:eastAsia="zh-CN"/>
              </w:rPr>
              <w:t>粉</w:t>
            </w:r>
            <w:r>
              <w:rPr>
                <w:sz w:val="24"/>
              </w:rPr>
              <w:t>尘</w:t>
            </w:r>
            <w:r>
              <w:rPr>
                <w:rFonts w:hint="eastAsia"/>
                <w:sz w:val="24"/>
                <w:lang w:val="en-US" w:eastAsia="zh-CN"/>
              </w:rPr>
              <w:t>以及汽车运输时产生的粉尘。其产量较小，由于厂区通风性良好，所以建议项目在保持厂区良好的通风性的同时做好员工的保护措施的同时，需要封闭厂房，硬化厂区进出口的道路，进一步降低项目所产生的废气对周围环境造成的影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sz w:val="24"/>
                <w:lang w:val="en-US" w:eastAsia="zh-CN"/>
              </w:rPr>
            </w:pPr>
            <w:r>
              <w:rPr>
                <w:rFonts w:hint="eastAsia"/>
                <w:sz w:val="24"/>
                <w:lang w:val="en-US" w:eastAsia="zh-CN"/>
              </w:rPr>
              <w:t>（</w:t>
            </w:r>
            <w:r>
              <w:rPr>
                <w:rFonts w:hint="default" w:ascii="Times New Roman" w:hAnsi="Times New Roman" w:cs="Times New Roman"/>
                <w:sz w:val="24"/>
                <w:lang w:val="en-US" w:eastAsia="zh-CN"/>
              </w:rPr>
              <w:t>2</w:t>
            </w:r>
            <w:r>
              <w:rPr>
                <w:rFonts w:hint="eastAsia"/>
                <w:sz w:val="24"/>
                <w:lang w:val="en-US" w:eastAsia="zh-CN"/>
              </w:rPr>
              <w:t>）食堂油烟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Times New Roman" w:hAnsi="Times New Roman" w:cs="Times New Roman"/>
                <w:sz w:val="24"/>
                <w:vertAlign w:val="baseline"/>
                <w:lang w:val="en-US" w:eastAsia="zh-CN"/>
              </w:rPr>
            </w:pPr>
            <w:r>
              <w:rPr>
                <w:rFonts w:hint="default" w:ascii="Times New Roman" w:hAnsi="Times New Roman" w:cs="Times New Roman"/>
                <w:color w:val="auto"/>
                <w:sz w:val="24"/>
                <w:szCs w:val="24"/>
                <w:lang w:val="en-US" w:eastAsia="zh-CN"/>
              </w:rPr>
              <w:t>厂区设有食堂，厂区6人就餐，</w:t>
            </w:r>
            <w:r>
              <w:rPr>
                <w:rFonts w:hint="default" w:ascii="Times New Roman" w:hAnsi="Times New Roman" w:eastAsia="宋体" w:cs="Times New Roman"/>
                <w:color w:val="auto"/>
                <w:sz w:val="24"/>
                <w:szCs w:val="24"/>
              </w:rPr>
              <w:t>有</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个基准灶头，灶头风机风量为2000m³/h，经类比分析，食用油量以30g/人·d计，则本项目食用油用量为</w:t>
            </w:r>
            <w:r>
              <w:rPr>
                <w:rFonts w:hint="default" w:ascii="Times New Roman" w:hAnsi="Times New Roman" w:eastAsia="宋体" w:cs="Times New Roman"/>
                <w:color w:val="auto"/>
                <w:sz w:val="24"/>
                <w:szCs w:val="24"/>
                <w:lang w:val="en-US" w:eastAsia="zh-CN"/>
              </w:rPr>
              <w:t>0.</w:t>
            </w:r>
            <w:r>
              <w:rPr>
                <w:rFonts w:hint="eastAsia" w:ascii="Times New Roman" w:hAnsi="Times New Roman" w:cs="Times New Roman"/>
                <w:color w:val="auto"/>
                <w:sz w:val="24"/>
                <w:szCs w:val="24"/>
                <w:lang w:val="en-US" w:eastAsia="zh-CN"/>
              </w:rPr>
              <w:t>054</w:t>
            </w:r>
            <w:r>
              <w:rPr>
                <w:rFonts w:hint="eastAsia" w:ascii="Times New Roman" w:hAnsi="Times New Roman" w:eastAsia="宋体" w:cs="Times New Roman"/>
                <w:color w:val="auto"/>
                <w:sz w:val="24"/>
                <w:szCs w:val="24"/>
                <w:lang w:val="en-US" w:eastAsia="zh-CN"/>
              </w:rPr>
              <w:t>t</w:t>
            </w:r>
            <w:r>
              <w:rPr>
                <w:rFonts w:hint="default" w:ascii="Times New Roman" w:hAnsi="Times New Roman" w:eastAsia="宋体" w:cs="Times New Roman"/>
                <w:color w:val="auto"/>
                <w:sz w:val="24"/>
                <w:szCs w:val="24"/>
              </w:rPr>
              <w:t>/a，油烟挥发一般为用油量的1%~3%，本环评油烟产生系数按3%计，则油烟产生量为0.</w:t>
            </w:r>
            <w:r>
              <w:rPr>
                <w:rFonts w:hint="default" w:ascii="Times New Roman" w:hAnsi="Times New Roman" w:cs="Times New Roman"/>
                <w:color w:val="auto"/>
                <w:sz w:val="24"/>
                <w:szCs w:val="24"/>
                <w:lang w:val="en-US" w:eastAsia="zh-CN"/>
              </w:rPr>
              <w:t>0</w:t>
            </w:r>
            <w:r>
              <w:rPr>
                <w:rFonts w:hint="eastAsia"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lang w:val="en-US" w:eastAsia="zh-CN"/>
              </w:rPr>
              <w:t>162</w:t>
            </w:r>
            <w:r>
              <w:rPr>
                <w:rFonts w:hint="default" w:ascii="Times New Roman" w:hAnsi="Times New Roman" w:eastAsia="宋体" w:cs="Times New Roman"/>
                <w:color w:val="auto"/>
                <w:sz w:val="24"/>
                <w:szCs w:val="24"/>
              </w:rPr>
              <w:t>t/a，油烟产生时间为</w:t>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rPr>
              <w:t>h/d，则产生速率为</w:t>
            </w:r>
            <w:r>
              <w:rPr>
                <w:rFonts w:hint="default" w:ascii="Times New Roman" w:hAnsi="Times New Roman" w:eastAsia="宋体" w:cs="Times New Roman"/>
                <w:color w:val="auto"/>
                <w:sz w:val="24"/>
                <w:szCs w:val="24"/>
                <w:lang w:val="en-US" w:eastAsia="zh-CN"/>
              </w:rPr>
              <w:t>0.0</w:t>
            </w:r>
            <w:r>
              <w:rPr>
                <w:rFonts w:hint="eastAsia" w:ascii="Times New Roman" w:hAnsi="Times New Roman" w:eastAsia="宋体" w:cs="Times New Roman"/>
                <w:color w:val="auto"/>
                <w:sz w:val="24"/>
                <w:szCs w:val="24"/>
                <w:lang w:val="en-US" w:eastAsia="zh-CN"/>
              </w:rPr>
              <w:t>0</w:t>
            </w:r>
            <w:r>
              <w:rPr>
                <w:rFonts w:hint="eastAsia" w:ascii="Times New Roman" w:hAnsi="Times New Roman" w:cs="Times New Roman"/>
                <w:color w:val="auto"/>
                <w:sz w:val="24"/>
                <w:szCs w:val="24"/>
                <w:lang w:val="en-US" w:eastAsia="zh-CN"/>
              </w:rPr>
              <w:t>27</w:t>
            </w:r>
            <w:r>
              <w:rPr>
                <w:rFonts w:hint="default" w:ascii="Times New Roman" w:hAnsi="Times New Roman" w:eastAsia="宋体" w:cs="Times New Roman"/>
                <w:color w:val="auto"/>
                <w:sz w:val="24"/>
                <w:szCs w:val="24"/>
              </w:rPr>
              <w:t>kg/h，产生浓度为</w:t>
            </w:r>
            <w:r>
              <w:rPr>
                <w:rFonts w:hint="eastAsia" w:ascii="Times New Roman" w:hAnsi="Times New Roman" w:cs="Times New Roman"/>
                <w:color w:val="auto"/>
                <w:sz w:val="24"/>
                <w:szCs w:val="24"/>
                <w:lang w:val="en-US" w:eastAsia="zh-CN"/>
              </w:rPr>
              <w:t>1.35</w:t>
            </w:r>
            <w:r>
              <w:rPr>
                <w:rFonts w:hint="default" w:ascii="Times New Roman" w:hAnsi="Times New Roman" w:eastAsia="宋体" w:cs="Times New Roman"/>
                <w:color w:val="auto"/>
                <w:sz w:val="24"/>
                <w:szCs w:val="24"/>
              </w:rPr>
              <w:t>mg/m³。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Times New Roman" w:hAnsi="Times New Roman" w:cs="Times New Roman"/>
                <w:sz w:val="24"/>
                <w:vertAlign w:val="baseline"/>
                <w:lang w:val="en-US" w:eastAsia="zh-CN"/>
              </w:rPr>
            </w:pPr>
            <w:r>
              <w:rPr>
                <w:rFonts w:hint="eastAsia" w:ascii="Times New Roman" w:hAnsi="Times New Roman" w:cs="Times New Roman"/>
                <w:sz w:val="24"/>
                <w:vertAlign w:val="baseline"/>
                <w:lang w:val="en-US" w:eastAsia="zh-CN"/>
              </w:rPr>
              <w:t>（3）汽车尾气</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kern w:val="0"/>
                <w:sz w:val="24"/>
              </w:rPr>
            </w:pPr>
            <w:r>
              <w:rPr>
                <w:rFonts w:hint="default" w:ascii="Times New Roman" w:hAnsi="Times New Roman" w:eastAsia="宋体" w:cs="Times New Roman"/>
                <w:kern w:val="0"/>
                <w:sz w:val="24"/>
              </w:rPr>
              <w:t>运输车辆使用汽油、柴油作能源，外排尾气中主要含有NO</w:t>
            </w:r>
            <w:r>
              <w:rPr>
                <w:rFonts w:hint="default" w:ascii="Times New Roman" w:hAnsi="Times New Roman" w:eastAsia="宋体" w:cs="Times New Roman"/>
                <w:kern w:val="0"/>
                <w:sz w:val="24"/>
                <w:vertAlign w:val="subscript"/>
                <w:lang w:val="en-US" w:eastAsia="zh-CN"/>
              </w:rPr>
              <w:t>x</w:t>
            </w:r>
            <w:r>
              <w:rPr>
                <w:rFonts w:hint="default" w:ascii="Times New Roman" w:hAnsi="Times New Roman" w:eastAsia="宋体" w:cs="Times New Roman"/>
                <w:kern w:val="0"/>
                <w:sz w:val="24"/>
              </w:rPr>
              <w:t>、CO等污染物，由于本项目使用的设备和运输汽车少，外排尾气量也较少，且作业范围相对较大，通过距离衰减和大气扩散后，对周边环境不会造成明显影响。</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eastAsia="宋体" w:cs="Times New Roman"/>
                <w:b/>
                <w:bCs/>
                <w:kern w:val="0"/>
                <w:sz w:val="24"/>
                <w:lang w:val="en-US" w:eastAsia="zh-CN"/>
              </w:rPr>
            </w:pPr>
            <w:r>
              <w:rPr>
                <w:rFonts w:hint="default" w:ascii="Times New Roman" w:hAnsi="Times New Roman" w:eastAsia="宋体" w:cs="Times New Roman"/>
                <w:b/>
                <w:bCs/>
                <w:kern w:val="0"/>
                <w:sz w:val="24"/>
                <w:lang w:val="en-US" w:eastAsia="zh-CN"/>
              </w:rPr>
              <w:t>3、噪声</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bCs/>
                <w:color w:val="FF0000"/>
                <w:sz w:val="21"/>
                <w:szCs w:val="21"/>
                <w:lang w:val="en-US" w:eastAsia="zh-CN"/>
              </w:rPr>
            </w:pPr>
            <w:r>
              <w:rPr>
                <w:rFonts w:hint="eastAsia" w:ascii="Times New Roman" w:hAnsi="Times New Roman" w:eastAsia="宋体" w:cs="Times New Roman"/>
                <w:b w:val="0"/>
                <w:bCs w:val="0"/>
                <w:kern w:val="0"/>
                <w:sz w:val="24"/>
                <w:lang w:val="en-US" w:eastAsia="zh-CN"/>
              </w:rPr>
              <w:t>本项目产生的噪声主要是成品废纸包与废纸原料的装卸、压缩打包和车辆运输的噪声，其噪声值在65~90分贝左右。</w:t>
            </w:r>
          </w:p>
          <w:p>
            <w:pPr>
              <w:spacing w:line="480" w:lineRule="exact"/>
              <w:ind w:right="2" w:rightChars="1"/>
              <w:jc w:val="center"/>
              <w:rPr>
                <w:rFonts w:hint="default" w:ascii="Times New Roman" w:hAnsi="Times New Roman" w:eastAsia="宋体" w:cs="Times New Roman"/>
                <w:b/>
                <w:bCs/>
                <w:color w:val="FF0000"/>
                <w:sz w:val="21"/>
                <w:szCs w:val="21"/>
                <w:lang w:val="en-US" w:eastAsia="zh-CN"/>
              </w:rPr>
            </w:pPr>
            <w:r>
              <w:rPr>
                <w:rFonts w:hint="default" w:ascii="Times New Roman" w:hAnsi="Times New Roman" w:eastAsia="宋体" w:cs="Times New Roman"/>
                <w:b/>
                <w:bCs/>
                <w:color w:val="FF0000"/>
                <w:sz w:val="21"/>
                <w:szCs w:val="21"/>
                <w:lang w:val="en-US" w:eastAsia="zh-CN"/>
              </w:rPr>
              <w:t>表</w:t>
            </w:r>
            <w:r>
              <w:rPr>
                <w:rFonts w:hint="eastAsia" w:ascii="Times New Roman" w:hAnsi="Times New Roman" w:eastAsia="宋体" w:cs="Times New Roman"/>
                <w:b/>
                <w:bCs/>
                <w:color w:val="FF0000"/>
                <w:sz w:val="21"/>
                <w:szCs w:val="21"/>
                <w:lang w:val="en-US" w:eastAsia="zh-CN"/>
              </w:rPr>
              <w:t>13</w:t>
            </w:r>
            <w:r>
              <w:rPr>
                <w:rFonts w:hint="default" w:ascii="Times New Roman" w:hAnsi="Times New Roman" w:eastAsia="宋体" w:cs="Times New Roman"/>
                <w:b/>
                <w:bCs/>
                <w:color w:val="FF0000"/>
                <w:sz w:val="21"/>
                <w:szCs w:val="21"/>
                <w:lang w:val="en-US" w:eastAsia="zh-CN"/>
              </w:rPr>
              <w:t xml:space="preserve"> </w:t>
            </w:r>
            <w:r>
              <w:rPr>
                <w:rFonts w:hint="eastAsia" w:ascii="Times New Roman" w:hAnsi="Times New Roman" w:eastAsia="宋体" w:cs="Times New Roman"/>
                <w:b/>
                <w:bCs/>
                <w:color w:val="FF0000"/>
                <w:sz w:val="21"/>
                <w:szCs w:val="21"/>
                <w:lang w:val="en-US" w:eastAsia="zh-CN"/>
              </w:rPr>
              <w:t>营运</w:t>
            </w:r>
            <w:r>
              <w:rPr>
                <w:rFonts w:hint="default" w:ascii="Times New Roman" w:hAnsi="Times New Roman" w:eastAsia="宋体" w:cs="Times New Roman"/>
                <w:b/>
                <w:bCs/>
                <w:color w:val="FF0000"/>
                <w:sz w:val="21"/>
                <w:szCs w:val="21"/>
                <w:lang w:val="en-US" w:eastAsia="zh-CN"/>
              </w:rPr>
              <w:t>期主要噪声源及其声级值</w:t>
            </w:r>
          </w:p>
          <w:tbl>
            <w:tblPr>
              <w:tblStyle w:val="17"/>
              <w:tblW w:w="9060" w:type="dxa"/>
              <w:jc w:val="center"/>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2" w:rightChars="0" w:firstLine="0" w:firstLineChars="0"/>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声源</w:t>
                  </w:r>
                </w:p>
              </w:tc>
              <w:tc>
                <w:tcPr>
                  <w:tcW w:w="45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2" w:rightChars="0" w:firstLine="0" w:firstLineChars="0"/>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eastAsia="宋体" w:cs="Times New Roman"/>
                      <w:color w:val="FF0000"/>
                      <w:sz w:val="21"/>
                      <w:szCs w:val="21"/>
                      <w:vertAlign w:val="baseline"/>
                      <w:lang w:val="en-US" w:eastAsia="zh-CN"/>
                    </w:rPr>
                    <w:t>声源强度dB（A）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2" w:rightChars="0" w:firstLine="0" w:firstLineChars="0"/>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废纸打包机</w:t>
                  </w:r>
                </w:p>
              </w:tc>
              <w:tc>
                <w:tcPr>
                  <w:tcW w:w="45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2" w:rightChars="0" w:firstLine="0" w:firstLineChars="0"/>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2" w:rightChars="0" w:firstLine="0" w:firstLineChars="0"/>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原料成品装卸</w:t>
                  </w:r>
                </w:p>
              </w:tc>
              <w:tc>
                <w:tcPr>
                  <w:tcW w:w="45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2" w:rightChars="0" w:firstLine="0" w:firstLineChars="0"/>
                    <w:jc w:val="center"/>
                    <w:textAlignment w:val="auto"/>
                    <w:outlineLvl w:val="9"/>
                    <w:rPr>
                      <w:rFonts w:hint="default"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2" w:rightChars="0" w:firstLine="0" w:firstLineChars="0"/>
                    <w:jc w:val="center"/>
                    <w:textAlignment w:val="auto"/>
                    <w:outlineLvl w:val="9"/>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叉车</w:t>
                  </w:r>
                </w:p>
              </w:tc>
              <w:tc>
                <w:tcPr>
                  <w:tcW w:w="45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2" w:rightChars="0" w:firstLine="0" w:firstLineChars="0"/>
                    <w:jc w:val="center"/>
                    <w:textAlignment w:val="auto"/>
                    <w:outlineLvl w:val="9"/>
                    <w:rPr>
                      <w:rFonts w:hint="eastAsia" w:ascii="Times New Roman" w:hAnsi="Times New Roman" w:eastAsia="宋体" w:cs="Times New Roman"/>
                      <w:color w:val="FF0000"/>
                      <w:sz w:val="21"/>
                      <w:szCs w:val="21"/>
                      <w:vertAlign w:val="baseline"/>
                      <w:lang w:val="en-US" w:eastAsia="zh-CN"/>
                    </w:rPr>
                  </w:pPr>
                  <w:r>
                    <w:rPr>
                      <w:rFonts w:hint="eastAsia" w:ascii="Times New Roman" w:hAnsi="Times New Roman" w:eastAsia="宋体" w:cs="Times New Roman"/>
                      <w:color w:val="FF0000"/>
                      <w:sz w:val="21"/>
                      <w:szCs w:val="21"/>
                      <w:vertAlign w:val="baseline"/>
                      <w:lang w:val="en-US" w:eastAsia="zh-CN"/>
                    </w:rPr>
                    <w:t>90</w:t>
                  </w: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0" w:rightChars="0" w:firstLine="482" w:firstLineChars="200"/>
              <w:jc w:val="both"/>
              <w:textAlignment w:val="auto"/>
              <w:outlineLvl w:val="9"/>
              <w:rPr>
                <w:rFonts w:hint="default" w:ascii="Times New Roman" w:hAnsi="Times New Roman" w:eastAsia="宋体" w:cs="Times New Roman"/>
                <w:b/>
                <w:bCs/>
                <w:kern w:val="0"/>
                <w:sz w:val="24"/>
                <w:lang w:val="en-US" w:eastAsia="zh-CN"/>
              </w:rPr>
            </w:pPr>
            <w:r>
              <w:rPr>
                <w:rFonts w:hint="default" w:ascii="Times New Roman" w:hAnsi="Times New Roman" w:eastAsia="宋体" w:cs="Times New Roman"/>
                <w:b/>
                <w:bCs/>
                <w:kern w:val="0"/>
                <w:sz w:val="24"/>
                <w:lang w:val="en-US" w:eastAsia="zh-CN"/>
              </w:rPr>
              <w:t>4、固体废物</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Times New Roman" w:hAnsi="Times New Roman" w:eastAsia="宋体" w:cs="Times New Roman"/>
                <w:b w:val="0"/>
                <w:bCs w:val="0"/>
                <w:kern w:val="0"/>
                <w:sz w:val="24"/>
                <w:lang w:val="en-US" w:eastAsia="zh-CN"/>
              </w:rPr>
            </w:pPr>
            <w:r>
              <w:rPr>
                <w:rFonts w:hint="eastAsia" w:ascii="Times New Roman" w:hAnsi="Times New Roman" w:eastAsia="宋体" w:cs="Times New Roman"/>
                <w:b w:val="0"/>
                <w:bCs w:val="0"/>
                <w:kern w:val="0"/>
                <w:sz w:val="24"/>
                <w:lang w:val="en-US" w:eastAsia="zh-CN"/>
              </w:rPr>
              <w:t>项目在运营期间会产生少量杂质和员工产生的生活垃圾。</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val="0"/>
                <w:bCs w:val="0"/>
                <w:color w:val="FF0000"/>
                <w:kern w:val="0"/>
                <w:sz w:val="24"/>
                <w:lang w:val="en-US" w:eastAsia="zh-CN"/>
              </w:rPr>
            </w:pPr>
            <w:r>
              <w:rPr>
                <w:rFonts w:hint="default" w:ascii="Times New Roman" w:hAnsi="Times New Roman" w:eastAsia="宋体" w:cs="Times New Roman"/>
                <w:b w:val="0"/>
                <w:bCs w:val="0"/>
                <w:color w:val="FF0000"/>
                <w:kern w:val="0"/>
                <w:sz w:val="24"/>
                <w:lang w:val="en-US" w:eastAsia="zh-CN"/>
              </w:rPr>
              <w:t>（1）</w:t>
            </w:r>
            <w:r>
              <w:rPr>
                <w:rFonts w:hint="eastAsia" w:ascii="Times New Roman" w:hAnsi="Times New Roman" w:eastAsia="宋体" w:cs="Times New Roman"/>
                <w:b w:val="0"/>
                <w:bCs w:val="0"/>
                <w:color w:val="FF0000"/>
                <w:kern w:val="0"/>
                <w:sz w:val="24"/>
                <w:lang w:val="en-US" w:eastAsia="zh-CN"/>
              </w:rPr>
              <w:t>分选固废</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Times New Roman" w:hAnsi="Times New Roman" w:eastAsia="宋体" w:cs="Times New Roman"/>
                <w:b w:val="0"/>
                <w:bCs w:val="0"/>
                <w:kern w:val="0"/>
                <w:sz w:val="24"/>
                <w:lang w:val="en-US" w:eastAsia="zh-CN"/>
              </w:rPr>
            </w:pPr>
            <w:r>
              <w:rPr>
                <w:rFonts w:hint="eastAsia" w:ascii="Times New Roman" w:hAnsi="Times New Roman" w:eastAsia="宋体" w:cs="Times New Roman"/>
                <w:b w:val="0"/>
                <w:bCs w:val="0"/>
                <w:color w:val="FF0000"/>
                <w:kern w:val="0"/>
                <w:sz w:val="24"/>
                <w:lang w:val="en-US" w:eastAsia="zh-CN"/>
              </w:rPr>
              <w:t>项目在分选废纸的过程中会产生少量不可回收利用的杂质，按原料量的5%计，则产生量约为300t/a。杂质中的泡沫、薄膜和塑料带统一收集后外售至废品站，其余的交由环卫部门处理。</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Times New Roman" w:hAnsi="Times New Roman" w:eastAsia="宋体" w:cs="Times New Roman"/>
                <w:b w:val="0"/>
                <w:bCs w:val="0"/>
                <w:kern w:val="0"/>
                <w:sz w:val="24"/>
                <w:lang w:val="en-US" w:eastAsia="zh-CN"/>
              </w:rPr>
            </w:pPr>
            <w:r>
              <w:rPr>
                <w:rFonts w:hint="eastAsia" w:ascii="Times New Roman" w:hAnsi="Times New Roman" w:eastAsia="宋体" w:cs="Times New Roman"/>
                <w:b w:val="0"/>
                <w:bCs w:val="0"/>
                <w:kern w:val="0"/>
                <w:sz w:val="24"/>
                <w:lang w:val="en-US" w:eastAsia="zh-CN"/>
              </w:rPr>
              <w:t>（2）生活垃圾</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sz w:val="24"/>
              </w:rPr>
            </w:pPr>
            <w:r>
              <w:rPr>
                <w:rFonts w:hint="eastAsia" w:ascii="Times New Roman" w:hAnsi="Times New Roman" w:eastAsia="宋体" w:cs="Times New Roman"/>
                <w:b w:val="0"/>
                <w:bCs w:val="0"/>
                <w:kern w:val="0"/>
                <w:sz w:val="24"/>
                <w:lang w:val="en-US" w:eastAsia="zh-CN"/>
              </w:rPr>
              <w:t>项目在运营的过程中会产生员工的生活垃圾，本项目一共6名员工，按0.3kg/人</w:t>
            </w:r>
            <w:r>
              <w:rPr>
                <w:rFonts w:ascii="Times New Roman" w:hAnsi="Times New Roman"/>
                <w:sz w:val="24"/>
                <w:szCs w:val="24"/>
              </w:rPr>
              <w:t>·</w:t>
            </w:r>
            <w:r>
              <w:rPr>
                <w:rFonts w:hint="eastAsia" w:ascii="Times New Roman" w:hAnsi="Times New Roman"/>
                <w:sz w:val="24"/>
                <w:szCs w:val="24"/>
                <w:lang w:val="en-US" w:eastAsia="zh-CN"/>
              </w:rPr>
              <w:t>d，按每年300天计算，则生活垃圾的产生量为0.54t/a，实行分类、集中收集后，统一运至垃圾收集点，由环卫工人统一清理。</w:t>
            </w:r>
          </w:p>
        </w:tc>
      </w:tr>
    </w:tbl>
    <w:p>
      <w:pPr>
        <w:outlineLvl w:val="0"/>
        <w:rPr>
          <w:rFonts w:hint="eastAsia"/>
          <w:b/>
          <w:sz w:val="32"/>
          <w:szCs w:val="32"/>
          <w:lang w:val="en-US" w:eastAsia="zh-CN"/>
        </w:rPr>
      </w:pPr>
      <w:bookmarkStart w:id="5" w:name="_Toc92187726"/>
    </w:p>
    <w:p>
      <w:pPr>
        <w:outlineLvl w:val="0"/>
        <w:rPr>
          <w:rFonts w:hint="eastAsia"/>
          <w:b/>
          <w:sz w:val="32"/>
          <w:szCs w:val="32"/>
        </w:rPr>
      </w:pPr>
      <w:bookmarkStart w:id="6" w:name="_Toc28007"/>
      <w:r>
        <w:rPr>
          <w:rFonts w:hint="eastAsia"/>
          <w:b/>
          <w:sz w:val="32"/>
          <w:szCs w:val="32"/>
          <w:lang w:val="en-US" w:eastAsia="zh-CN"/>
        </w:rPr>
        <w:t>六、</w:t>
      </w:r>
      <w:r>
        <w:rPr>
          <w:b/>
          <w:sz w:val="32"/>
          <w:szCs w:val="32"/>
        </w:rPr>
        <w:t>项目主要污染物预计产生及排放情况</w:t>
      </w:r>
      <w:bookmarkEnd w:id="5"/>
      <w:bookmarkEnd w:id="6"/>
    </w:p>
    <w:tbl>
      <w:tblPr>
        <w:tblStyle w:val="16"/>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963"/>
        <w:gridCol w:w="1401"/>
        <w:gridCol w:w="2284"/>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76" w:type="dxa"/>
            <w:tcBorders>
              <w:tl2br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内容</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类型</w:t>
            </w:r>
          </w:p>
        </w:tc>
        <w:tc>
          <w:tcPr>
            <w:tcW w:w="1963"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排放源</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(编号)</w:t>
            </w:r>
          </w:p>
        </w:tc>
        <w:tc>
          <w:tcPr>
            <w:tcW w:w="1401"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污染物名称</w:t>
            </w:r>
          </w:p>
        </w:tc>
        <w:tc>
          <w:tcPr>
            <w:tcW w:w="228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处理前产生浓度及</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产生量(单位)</w:t>
            </w:r>
          </w:p>
        </w:tc>
        <w:tc>
          <w:tcPr>
            <w:tcW w:w="2306"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处理后排放浓度及排放量（单位）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76" w:type="dxa"/>
            <w:vMerge w:val="restart"/>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大气污染物</w:t>
            </w:r>
          </w:p>
        </w:tc>
        <w:tc>
          <w:tcPr>
            <w:tcW w:w="1963"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汽车尾气</w:t>
            </w:r>
          </w:p>
        </w:tc>
        <w:tc>
          <w:tcPr>
            <w:tcW w:w="1401"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CO、NO</w:t>
            </w:r>
            <w:r>
              <w:rPr>
                <w:rFonts w:hint="default" w:ascii="Times New Roman" w:hAnsi="Times New Roman" w:eastAsia="宋体" w:cs="Times New Roman"/>
                <w:szCs w:val="21"/>
                <w:vertAlign w:val="subscript"/>
              </w:rPr>
              <w:t>X</w:t>
            </w:r>
          </w:p>
        </w:tc>
        <w:tc>
          <w:tcPr>
            <w:tcW w:w="228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少量</w:t>
            </w:r>
          </w:p>
        </w:tc>
        <w:tc>
          <w:tcPr>
            <w:tcW w:w="2306"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0" w:hRule="atLeast"/>
          <w:jc w:val="center"/>
        </w:trPr>
        <w:tc>
          <w:tcPr>
            <w:tcW w:w="1076" w:type="dxa"/>
            <w:vMerge w:val="continue"/>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963"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分选、压缩</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装卸、运输</w:t>
            </w:r>
          </w:p>
        </w:tc>
        <w:tc>
          <w:tcPr>
            <w:tcW w:w="1401"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粉</w:t>
            </w:r>
            <w:r>
              <w:rPr>
                <w:rFonts w:hint="default" w:ascii="Times New Roman" w:hAnsi="Times New Roman" w:eastAsia="宋体" w:cs="Times New Roman"/>
                <w:szCs w:val="21"/>
                <w:lang w:val="en-US" w:eastAsia="zh-CN"/>
              </w:rPr>
              <w:t>尘</w:t>
            </w:r>
          </w:p>
        </w:tc>
        <w:tc>
          <w:tcPr>
            <w:tcW w:w="228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少量，无组织排放</w:t>
            </w:r>
          </w:p>
        </w:tc>
        <w:tc>
          <w:tcPr>
            <w:tcW w:w="2306"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少量，无组织排放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76" w:type="dxa"/>
            <w:vMerge w:val="continue"/>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963"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食堂</w:t>
            </w:r>
          </w:p>
        </w:tc>
        <w:tc>
          <w:tcPr>
            <w:tcW w:w="1401"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食堂油烟</w:t>
            </w:r>
          </w:p>
        </w:tc>
        <w:tc>
          <w:tcPr>
            <w:tcW w:w="228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Cs w:val="21"/>
                <w:lang w:val="en-US" w:eastAsia="zh-CN"/>
              </w:rPr>
            </w:pPr>
            <w:r>
              <w:rPr>
                <w:rFonts w:hint="eastAsia" w:ascii="Times New Roman" w:hAnsi="Times New Roman" w:eastAsia="宋体" w:cs="Times New Roman"/>
                <w:color w:val="FF0000"/>
                <w:szCs w:val="21"/>
                <w:lang w:val="en-US" w:eastAsia="zh-CN"/>
              </w:rPr>
              <w:t>1.35</w:t>
            </w:r>
            <w:r>
              <w:rPr>
                <w:rFonts w:hint="default" w:ascii="Times New Roman" w:hAnsi="Times New Roman" w:eastAsia="宋体" w:cs="Times New Roman"/>
                <w:color w:val="FF0000"/>
                <w:szCs w:val="21"/>
                <w:lang w:val="en-US" w:eastAsia="zh-CN"/>
              </w:rPr>
              <w:t>mg/m</w:t>
            </w:r>
            <w:r>
              <w:rPr>
                <w:rFonts w:hint="default" w:ascii="Times New Roman" w:hAnsi="Times New Roman" w:eastAsia="宋体" w:cs="Times New Roman"/>
                <w:color w:val="FF0000"/>
                <w:szCs w:val="21"/>
                <w:vertAlign w:val="superscript"/>
                <w:lang w:val="en-US" w:eastAsia="zh-CN"/>
              </w:rPr>
              <w:t>3</w:t>
            </w:r>
            <w:r>
              <w:rPr>
                <w:rFonts w:hint="default" w:ascii="Times New Roman" w:hAnsi="Times New Roman" w:eastAsia="宋体" w:cs="Times New Roman"/>
                <w:color w:val="FF0000"/>
                <w:szCs w:val="21"/>
                <w:vertAlign w:val="baseline"/>
                <w:lang w:val="en-US" w:eastAsia="zh-CN"/>
              </w:rPr>
              <w:t>，</w:t>
            </w:r>
            <w:r>
              <w:rPr>
                <w:rFonts w:hint="eastAsia" w:ascii="Times New Roman" w:hAnsi="Times New Roman" w:eastAsia="宋体" w:cs="Times New Roman"/>
                <w:color w:val="FF0000"/>
                <w:szCs w:val="21"/>
                <w:vertAlign w:val="baseline"/>
                <w:lang w:val="en-US" w:eastAsia="zh-CN"/>
              </w:rPr>
              <w:t>1.62</w:t>
            </w:r>
            <w:r>
              <w:rPr>
                <w:rFonts w:hint="default" w:ascii="Times New Roman" w:hAnsi="Times New Roman" w:eastAsia="宋体" w:cs="Times New Roman"/>
                <w:color w:val="FF0000"/>
                <w:szCs w:val="21"/>
                <w:vertAlign w:val="baseline"/>
                <w:lang w:val="en-US" w:eastAsia="zh-CN"/>
              </w:rPr>
              <w:t>kg/a</w:t>
            </w:r>
          </w:p>
        </w:tc>
        <w:tc>
          <w:tcPr>
            <w:tcW w:w="2306"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Cs w:val="21"/>
              </w:rPr>
            </w:pPr>
            <w:r>
              <w:rPr>
                <w:rFonts w:hint="eastAsia" w:ascii="Times New Roman" w:hAnsi="Times New Roman" w:eastAsia="宋体" w:cs="Times New Roman"/>
                <w:color w:val="FF0000"/>
                <w:szCs w:val="21"/>
                <w:lang w:val="en-US" w:eastAsia="zh-CN"/>
              </w:rPr>
              <w:t>1.35</w:t>
            </w:r>
            <w:r>
              <w:rPr>
                <w:rFonts w:hint="default" w:ascii="Times New Roman" w:hAnsi="Times New Roman" w:eastAsia="宋体" w:cs="Times New Roman"/>
                <w:color w:val="FF0000"/>
                <w:szCs w:val="21"/>
                <w:lang w:val="en-US" w:eastAsia="zh-CN"/>
              </w:rPr>
              <w:t>mg/m</w:t>
            </w:r>
            <w:r>
              <w:rPr>
                <w:rFonts w:hint="default" w:ascii="Times New Roman" w:hAnsi="Times New Roman" w:eastAsia="宋体" w:cs="Times New Roman"/>
                <w:color w:val="FF0000"/>
                <w:szCs w:val="21"/>
                <w:vertAlign w:val="superscript"/>
                <w:lang w:val="en-US" w:eastAsia="zh-CN"/>
              </w:rPr>
              <w:t>3</w:t>
            </w:r>
            <w:r>
              <w:rPr>
                <w:rFonts w:hint="default" w:ascii="Times New Roman" w:hAnsi="Times New Roman" w:eastAsia="宋体" w:cs="Times New Roman"/>
                <w:color w:val="FF0000"/>
                <w:szCs w:val="21"/>
                <w:vertAlign w:val="baseline"/>
                <w:lang w:val="en-US" w:eastAsia="zh-CN"/>
              </w:rPr>
              <w:t>，</w:t>
            </w:r>
            <w:r>
              <w:rPr>
                <w:rFonts w:hint="eastAsia" w:ascii="Times New Roman" w:hAnsi="Times New Roman" w:eastAsia="宋体" w:cs="Times New Roman"/>
                <w:color w:val="FF0000"/>
                <w:szCs w:val="21"/>
                <w:vertAlign w:val="baseline"/>
                <w:lang w:val="en-US" w:eastAsia="zh-CN"/>
              </w:rPr>
              <w:t>1.62</w:t>
            </w:r>
            <w:r>
              <w:rPr>
                <w:rFonts w:hint="default" w:ascii="Times New Roman" w:hAnsi="Times New Roman" w:eastAsia="宋体" w:cs="Times New Roman"/>
                <w:color w:val="FF0000"/>
                <w:szCs w:val="21"/>
                <w:vertAlign w:val="baseline"/>
                <w:lang w:val="en-US" w:eastAsia="zh-CN"/>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76" w:type="dxa"/>
            <w:vMerge w:val="restart"/>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水污染物</w:t>
            </w:r>
          </w:p>
        </w:tc>
        <w:tc>
          <w:tcPr>
            <w:tcW w:w="1963"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生活污水</w:t>
            </w:r>
          </w:p>
        </w:tc>
        <w:tc>
          <w:tcPr>
            <w:tcW w:w="1401"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COD</w:t>
            </w:r>
          </w:p>
        </w:tc>
        <w:tc>
          <w:tcPr>
            <w:tcW w:w="228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300</w:t>
            </w:r>
            <w:r>
              <w:rPr>
                <w:rFonts w:hint="default" w:ascii="Times New Roman" w:hAnsi="Times New Roman" w:eastAsia="宋体" w:cs="Times New Roman"/>
                <w:bCs/>
                <w:szCs w:val="18"/>
              </w:rPr>
              <w:t xml:space="preserve"> mg/L，</w:t>
            </w:r>
            <w:r>
              <w:rPr>
                <w:rFonts w:hint="eastAsia" w:ascii="Times New Roman" w:hAnsi="Times New Roman" w:eastAsia="宋体" w:cs="Times New Roman"/>
                <w:bCs/>
                <w:szCs w:val="18"/>
                <w:lang w:val="en-US" w:eastAsia="zh-CN"/>
              </w:rPr>
              <w:t>0.0648</w:t>
            </w:r>
            <w:r>
              <w:rPr>
                <w:rFonts w:hint="default" w:ascii="Times New Roman" w:hAnsi="Times New Roman" w:eastAsia="宋体" w:cs="Times New Roman"/>
                <w:bCs/>
                <w:szCs w:val="18"/>
              </w:rPr>
              <w:t>t/a</w:t>
            </w:r>
          </w:p>
        </w:tc>
        <w:tc>
          <w:tcPr>
            <w:tcW w:w="2306"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Cs w:val="21"/>
              </w:rPr>
            </w:pPr>
            <w:r>
              <w:rPr>
                <w:rFonts w:hint="eastAsia" w:ascii="Times New Roman" w:hAnsi="Times New Roman" w:eastAsia="宋体" w:cs="Times New Roman"/>
                <w:color w:val="FF0000"/>
                <w:szCs w:val="21"/>
                <w:lang w:eastAsia="zh-CN"/>
              </w:rPr>
              <w:t>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76" w:type="dxa"/>
            <w:vMerge w:val="continue"/>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963"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401"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SS</w:t>
            </w:r>
          </w:p>
        </w:tc>
        <w:tc>
          <w:tcPr>
            <w:tcW w:w="228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250</w:t>
            </w:r>
            <w:r>
              <w:rPr>
                <w:rFonts w:hint="default" w:ascii="Times New Roman" w:hAnsi="Times New Roman" w:eastAsia="宋体" w:cs="Times New Roman"/>
                <w:bCs/>
                <w:szCs w:val="18"/>
              </w:rPr>
              <w:t xml:space="preserve"> mg/L，</w:t>
            </w:r>
            <w:r>
              <w:rPr>
                <w:rFonts w:hint="eastAsia" w:ascii="Times New Roman" w:hAnsi="Times New Roman" w:eastAsia="宋体" w:cs="Times New Roman"/>
                <w:bCs/>
                <w:szCs w:val="18"/>
                <w:lang w:val="en-US" w:eastAsia="zh-CN"/>
              </w:rPr>
              <w:t>0.054</w:t>
            </w:r>
            <w:r>
              <w:rPr>
                <w:rFonts w:hint="default" w:ascii="Times New Roman" w:hAnsi="Times New Roman" w:eastAsia="宋体" w:cs="Times New Roman"/>
                <w:bCs/>
                <w:szCs w:val="18"/>
              </w:rPr>
              <w:t>t/a</w:t>
            </w:r>
          </w:p>
        </w:tc>
        <w:tc>
          <w:tcPr>
            <w:tcW w:w="2306"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Cs w:val="21"/>
              </w:rPr>
            </w:pPr>
            <w:r>
              <w:rPr>
                <w:rFonts w:hint="eastAsia" w:ascii="Times New Roman" w:hAnsi="Times New Roman" w:eastAsia="宋体" w:cs="Times New Roman"/>
                <w:color w:val="FF0000"/>
                <w:szCs w:val="21"/>
                <w:lang w:eastAsia="zh-CN"/>
              </w:rPr>
              <w:t>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76" w:type="dxa"/>
            <w:vMerge w:val="continue"/>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963" w:type="dxa"/>
            <w:vMerge w:val="continue"/>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401"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氨氮</w:t>
            </w:r>
          </w:p>
        </w:tc>
        <w:tc>
          <w:tcPr>
            <w:tcW w:w="228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25</w:t>
            </w:r>
            <w:r>
              <w:rPr>
                <w:rFonts w:hint="default" w:ascii="Times New Roman" w:hAnsi="Times New Roman" w:eastAsia="宋体" w:cs="Times New Roman"/>
                <w:bCs/>
                <w:szCs w:val="18"/>
              </w:rPr>
              <w:t xml:space="preserve"> mg/L，</w:t>
            </w:r>
            <w:r>
              <w:rPr>
                <w:rFonts w:hint="eastAsia" w:ascii="Times New Roman" w:hAnsi="Times New Roman" w:eastAsia="宋体" w:cs="Times New Roman"/>
                <w:bCs/>
                <w:szCs w:val="18"/>
                <w:lang w:val="en-US" w:eastAsia="zh-CN"/>
              </w:rPr>
              <w:t>0.0054</w:t>
            </w:r>
            <w:r>
              <w:rPr>
                <w:rFonts w:hint="default" w:ascii="Times New Roman" w:hAnsi="Times New Roman" w:eastAsia="宋体" w:cs="Times New Roman"/>
                <w:bCs/>
                <w:szCs w:val="18"/>
              </w:rPr>
              <w:t>t/a</w:t>
            </w:r>
          </w:p>
        </w:tc>
        <w:tc>
          <w:tcPr>
            <w:tcW w:w="2306"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FF0000"/>
                <w:szCs w:val="21"/>
              </w:rPr>
            </w:pPr>
            <w:r>
              <w:rPr>
                <w:rFonts w:hint="eastAsia" w:ascii="Times New Roman" w:hAnsi="Times New Roman" w:eastAsia="宋体" w:cs="Times New Roman"/>
                <w:color w:val="FF0000"/>
                <w:szCs w:val="21"/>
                <w:lang w:eastAsia="zh-CN"/>
              </w:rPr>
              <w:t>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76" w:type="dxa"/>
            <w:vMerge w:val="restart"/>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固体废物</w:t>
            </w:r>
          </w:p>
        </w:tc>
        <w:tc>
          <w:tcPr>
            <w:tcW w:w="1963" w:type="dxa"/>
            <w:vAlign w:val="center"/>
          </w:tcPr>
          <w:p>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员工生活</w:t>
            </w:r>
          </w:p>
        </w:tc>
        <w:tc>
          <w:tcPr>
            <w:tcW w:w="1401"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生活垃圾</w:t>
            </w:r>
          </w:p>
        </w:tc>
        <w:tc>
          <w:tcPr>
            <w:tcW w:w="228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0.54</w:t>
            </w:r>
            <w:r>
              <w:rPr>
                <w:rFonts w:hint="default" w:ascii="Times New Roman" w:hAnsi="Times New Roman" w:eastAsia="宋体" w:cs="Times New Roman"/>
                <w:szCs w:val="21"/>
              </w:rPr>
              <w:t xml:space="preserve"> t/a</w:t>
            </w:r>
          </w:p>
        </w:tc>
        <w:tc>
          <w:tcPr>
            <w:tcW w:w="2306" w:type="dxa"/>
            <w:vAlign w:val="center"/>
          </w:tcPr>
          <w:p>
            <w:pPr>
              <w:pStyle w:val="6"/>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default" w:ascii="Times New Roman" w:hAnsi="Times New Roman" w:eastAsia="宋体" w:cs="Times New Roman"/>
                <w:sz w:val="24"/>
              </w:rPr>
            </w:pPr>
            <w:r>
              <w:rPr>
                <w:rFonts w:hint="default" w:ascii="Times New Roman" w:hAnsi="Times New Roman" w:eastAsia="宋体" w:cs="Times New Roman"/>
              </w:rPr>
              <w:t>环卫部门处理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76" w:type="dxa"/>
            <w:vMerge w:val="continue"/>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963" w:type="dxa"/>
            <w:vAlign w:val="center"/>
          </w:tcPr>
          <w:p>
            <w:pPr>
              <w:pStyle w:val="11"/>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分选区</w:t>
            </w:r>
          </w:p>
        </w:tc>
        <w:tc>
          <w:tcPr>
            <w:tcW w:w="1401"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杂质</w:t>
            </w:r>
          </w:p>
        </w:tc>
        <w:tc>
          <w:tcPr>
            <w:tcW w:w="2284" w:type="dxa"/>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300</w:t>
            </w:r>
            <w:r>
              <w:rPr>
                <w:rFonts w:hint="default" w:ascii="Times New Roman" w:hAnsi="Times New Roman" w:eastAsia="宋体" w:cs="Times New Roman"/>
                <w:szCs w:val="21"/>
              </w:rPr>
              <w:t xml:space="preserve"> t/a</w:t>
            </w:r>
          </w:p>
        </w:tc>
        <w:tc>
          <w:tcPr>
            <w:tcW w:w="2306" w:type="dxa"/>
            <w:vAlign w:val="center"/>
          </w:tcPr>
          <w:p>
            <w:pPr>
              <w:keepNext w:val="0"/>
              <w:keepLines w:val="0"/>
              <w:pageBreakBefore w:val="0"/>
              <w:kinsoku/>
              <w:wordWrap/>
              <w:overflowPunct/>
              <w:topLinePunct w:val="0"/>
              <w:autoSpaceDE/>
              <w:autoSpaceDN/>
              <w:bidi w:val="0"/>
              <w:spacing w:line="360" w:lineRule="exact"/>
              <w:ind w:left="0" w:leftChars="0" w:right="0" w:rightChars="0" w:firstLine="0" w:firstLineChars="0"/>
              <w:jc w:val="center"/>
              <w:textAlignment w:val="auto"/>
              <w:outlineLvl w:val="9"/>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统一收集后外售至其它部门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1076" w:type="dxa"/>
            <w:textDirection w:val="tbRlV"/>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噪 声</w:t>
            </w:r>
          </w:p>
        </w:tc>
        <w:tc>
          <w:tcPr>
            <w:tcW w:w="795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本项目营运期噪声主要来源于</w:t>
            </w:r>
            <w:r>
              <w:rPr>
                <w:rFonts w:hint="eastAsia" w:ascii="Times New Roman" w:hAnsi="Times New Roman" w:eastAsia="宋体" w:cs="Times New Roman"/>
                <w:szCs w:val="21"/>
                <w:lang w:val="en-US" w:eastAsia="zh-CN"/>
              </w:rPr>
              <w:t>废纸原料和废纸包的装卸、压缩打包</w:t>
            </w:r>
            <w:r>
              <w:rPr>
                <w:rFonts w:hint="default" w:ascii="Times New Roman" w:hAnsi="Times New Roman" w:eastAsia="宋体" w:cs="Times New Roman"/>
                <w:szCs w:val="21"/>
              </w:rPr>
              <w:t>及车辆运输产生的噪声，根据资料类比分析，其声源噪声值一般在</w:t>
            </w:r>
            <w:r>
              <w:rPr>
                <w:rFonts w:hint="eastAsia" w:ascii="Times New Roman" w:hAnsi="Times New Roman" w:eastAsia="宋体" w:cs="Times New Roman"/>
                <w:szCs w:val="21"/>
                <w:lang w:val="en-US" w:eastAsia="zh-CN"/>
              </w:rPr>
              <w:t>65</w:t>
            </w:r>
            <w:r>
              <w:rPr>
                <w:rFonts w:hint="default" w:ascii="Times New Roman" w:hAnsi="Times New Roman" w:eastAsia="宋体" w:cs="Times New Roman"/>
                <w:szCs w:val="21"/>
              </w:rPr>
              <w:t>～9</w:t>
            </w:r>
            <w:r>
              <w:rPr>
                <w:rFonts w:hint="eastAsia" w:ascii="Times New Roman" w:hAnsi="Times New Roman" w:eastAsia="宋体" w:cs="Times New Roman"/>
                <w:szCs w:val="21"/>
                <w:lang w:val="en-US" w:eastAsia="zh-CN"/>
              </w:rPr>
              <w:t>5</w:t>
            </w:r>
            <w:r>
              <w:rPr>
                <w:rFonts w:hint="default" w:ascii="Times New Roman" w:hAnsi="Times New Roman" w:eastAsia="宋体" w:cs="Times New Roman"/>
                <w:szCs w:val="21"/>
              </w:rPr>
              <w:t>dB(A)之间。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0" w:hRule="atLeast"/>
          <w:jc w:val="center"/>
        </w:trPr>
        <w:tc>
          <w:tcPr>
            <w:tcW w:w="9030" w:type="dxa"/>
            <w:gridSpan w:val="5"/>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b/>
                <w:szCs w:val="21"/>
              </w:rPr>
            </w:pPr>
            <w:r>
              <w:rPr>
                <w:rFonts w:hint="default" w:ascii="Times New Roman" w:hAnsi="Times New Roman" w:eastAsia="宋体" w:cs="Times New Roman"/>
                <w:b/>
                <w:szCs w:val="21"/>
              </w:rPr>
              <w:t>主要生态影响：</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本项目对厂址处的植被有一定影响，对该地区整体生态环境影响较小。</w:t>
            </w:r>
          </w:p>
        </w:tc>
      </w:tr>
    </w:tbl>
    <w:p>
      <w:pPr>
        <w:outlineLvl w:val="0"/>
        <w:rPr>
          <w:rFonts w:hint="default" w:ascii="Times New Roman" w:hAnsi="Times New Roman" w:eastAsia="宋体" w:cs="Times New Roman"/>
          <w:b/>
          <w:sz w:val="32"/>
          <w:szCs w:val="32"/>
          <w:lang w:val="en-US" w:eastAsia="zh-CN"/>
        </w:rPr>
      </w:pPr>
    </w:p>
    <w:p>
      <w:pPr>
        <w:snapToGrid w:val="0"/>
        <w:spacing w:line="240" w:lineRule="auto"/>
        <w:outlineLvl w:val="0"/>
        <w:rPr>
          <w:rFonts w:hint="default" w:ascii="Times New Roman" w:hAnsi="Times New Roman" w:eastAsia="宋体" w:cs="Times New Roman"/>
          <w:b/>
          <w:bCs/>
          <w:color w:val="auto"/>
          <w:sz w:val="32"/>
        </w:rPr>
      </w:pPr>
      <w:bookmarkStart w:id="7" w:name="_Toc13544"/>
      <w:bookmarkStart w:id="8" w:name="_Toc11437"/>
      <w:r>
        <w:rPr>
          <w:rFonts w:hint="default" w:ascii="Times New Roman" w:hAnsi="Times New Roman" w:eastAsia="宋体" w:cs="Times New Roman"/>
          <w:b/>
          <w:bCs/>
          <w:color w:val="auto"/>
          <w:sz w:val="32"/>
          <w:szCs w:val="32"/>
        </w:rPr>
        <w:t>七、环境影响分析</w:t>
      </w:r>
      <w:bookmarkEnd w:id="7"/>
      <w:bookmarkEnd w:id="8"/>
    </w:p>
    <w:tbl>
      <w:tblPr>
        <w:tblStyle w:val="16"/>
        <w:tblW w:w="932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236" w:hRule="atLeast"/>
          <w:jc w:val="center"/>
        </w:trPr>
        <w:tc>
          <w:tcPr>
            <w:tcW w:w="9322" w:type="dxa"/>
            <w:vAlign w:val="top"/>
          </w:tcPr>
          <w:p>
            <w:pPr>
              <w:keepNext w:val="0"/>
              <w:keepLines w:val="0"/>
              <w:pageBreakBefore w:val="0"/>
              <w:numPr>
                <w:ilvl w:val="0"/>
                <w:numId w:val="0"/>
              </w:numPr>
              <w:kinsoku/>
              <w:wordWrap/>
              <w:overflowPunct/>
              <w:topLinePunct w:val="0"/>
              <w:autoSpaceDE/>
              <w:autoSpaceDN/>
              <w:bidi w:val="0"/>
              <w:adjustRightInd/>
              <w:spacing w:line="480" w:lineRule="exact"/>
              <w:ind w:right="0" w:rightChars="0"/>
              <w:jc w:val="both"/>
              <w:textAlignment w:val="auto"/>
              <w:outlineLvl w:val="9"/>
              <w:rPr>
                <w:rFonts w:hint="default" w:ascii="Times New Roman" w:hAnsi="Times New Roman" w:eastAsia="宋体" w:cs="Times New Roman"/>
                <w:b/>
                <w:sz w:val="30"/>
                <w:szCs w:val="30"/>
              </w:rPr>
            </w:pPr>
            <w:r>
              <w:rPr>
                <w:rFonts w:hint="default" w:ascii="Times New Roman" w:hAnsi="Times New Roman" w:eastAsia="宋体" w:cs="Times New Roman"/>
                <w:b/>
                <w:sz w:val="30"/>
                <w:szCs w:val="30"/>
                <w:lang w:val="en-US" w:eastAsia="zh-CN"/>
              </w:rPr>
              <w:t>运营</w:t>
            </w:r>
            <w:r>
              <w:rPr>
                <w:rFonts w:hint="default" w:ascii="Times New Roman" w:hAnsi="Times New Roman" w:eastAsia="宋体" w:cs="Times New Roman"/>
                <w:b/>
                <w:sz w:val="30"/>
                <w:szCs w:val="30"/>
              </w:rPr>
              <w:t>期环境影响及污染防治分析：</w:t>
            </w:r>
          </w:p>
          <w:p>
            <w:pPr>
              <w:keepNext w:val="0"/>
              <w:keepLines w:val="0"/>
              <w:pageBreakBefore w:val="0"/>
              <w:kinsoku/>
              <w:wordWrap/>
              <w:overflowPunct/>
              <w:topLinePunct w:val="0"/>
              <w:autoSpaceDE/>
              <w:autoSpaceDN/>
              <w:bidi w:val="0"/>
              <w:adjustRightInd/>
              <w:spacing w:line="480" w:lineRule="exact"/>
              <w:ind w:left="0" w:leftChars="0" w:right="0" w:rightChars="0" w:firstLine="482" w:firstLineChars="200"/>
              <w:jc w:val="both"/>
              <w:textAlignment w:val="auto"/>
              <w:outlineLvl w:val="9"/>
              <w:rPr>
                <w:rFonts w:hint="default" w:ascii="Times New Roman" w:hAnsi="Times New Roman" w:eastAsia="宋体" w:cs="Times New Roman"/>
                <w:b/>
                <w:bCs/>
                <w:sz w:val="24"/>
              </w:rPr>
            </w:pPr>
            <w:r>
              <w:rPr>
                <w:rFonts w:hint="default" w:ascii="Times New Roman" w:hAnsi="Times New Roman" w:eastAsia="宋体" w:cs="Times New Roman"/>
                <w:b/>
                <w:bCs/>
                <w:sz w:val="24"/>
              </w:rPr>
              <w:t>1、水环境影响分析及污染防治</w:t>
            </w:r>
          </w:p>
          <w:p>
            <w:pPr>
              <w:keepNext w:val="0"/>
              <w:keepLines w:val="0"/>
              <w:pageBreakBefore w:val="0"/>
              <w:widowControl/>
              <w:kinsoku/>
              <w:wordWrap/>
              <w:overflowPunct/>
              <w:topLinePunct w:val="0"/>
              <w:autoSpaceDE/>
              <w:autoSpaceDN/>
              <w:bidi w:val="0"/>
              <w:adjustRightInd/>
              <w:spacing w:line="480" w:lineRule="exact"/>
              <w:ind w:left="0" w:leftChars="0" w:right="0" w:rightChars="0" w:firstLine="480" w:firstLineChars="200"/>
              <w:jc w:val="both"/>
              <w:textAlignment w:val="auto"/>
              <w:outlineLvl w:val="9"/>
              <w:rPr>
                <w:rFonts w:hint="eastAsia" w:ascii="Times New Roman" w:hAnsi="Times New Roman" w:eastAsia="宋体" w:cs="Times New Roman"/>
                <w:sz w:val="24"/>
                <w:lang w:eastAsia="zh-CN"/>
              </w:rPr>
            </w:pPr>
            <w:r>
              <w:rPr>
                <w:rFonts w:hint="default" w:ascii="Times New Roman" w:hAnsi="Times New Roman" w:eastAsia="宋体" w:cs="Times New Roman"/>
                <w:kern w:val="0"/>
                <w:sz w:val="24"/>
              </w:rPr>
              <w:t>项目废水主要为抑尘</w:t>
            </w:r>
            <w:r>
              <w:rPr>
                <w:rFonts w:hint="default" w:ascii="Times New Roman" w:hAnsi="Times New Roman" w:eastAsia="宋体" w:cs="Times New Roman"/>
                <w:kern w:val="0"/>
                <w:sz w:val="24"/>
                <w:lang w:val="en-US" w:eastAsia="zh-CN"/>
              </w:rPr>
              <w:t>废</w:t>
            </w:r>
            <w:r>
              <w:rPr>
                <w:rFonts w:hint="default" w:ascii="Times New Roman" w:hAnsi="Times New Roman" w:eastAsia="宋体" w:cs="Times New Roman"/>
                <w:kern w:val="0"/>
                <w:sz w:val="24"/>
              </w:rPr>
              <w:t>水和</w:t>
            </w:r>
            <w:r>
              <w:rPr>
                <w:rFonts w:hint="default" w:ascii="Times New Roman" w:hAnsi="Times New Roman" w:eastAsia="宋体" w:cs="Times New Roman"/>
                <w:kern w:val="0"/>
                <w:sz w:val="24"/>
                <w:lang w:val="en-US" w:eastAsia="zh-CN"/>
              </w:rPr>
              <w:t>员工</w:t>
            </w:r>
            <w:r>
              <w:rPr>
                <w:rFonts w:hint="default" w:ascii="Times New Roman" w:hAnsi="Times New Roman" w:eastAsia="宋体" w:cs="Times New Roman"/>
                <w:kern w:val="0"/>
                <w:sz w:val="24"/>
              </w:rPr>
              <w:t>生活污水，抑尘</w:t>
            </w:r>
            <w:r>
              <w:rPr>
                <w:rFonts w:hint="default" w:ascii="Times New Roman" w:hAnsi="Times New Roman" w:eastAsia="宋体" w:cs="Times New Roman"/>
                <w:kern w:val="0"/>
                <w:sz w:val="24"/>
                <w:lang w:val="en-US" w:eastAsia="zh-CN"/>
              </w:rPr>
              <w:t>废水</w:t>
            </w:r>
            <w:r>
              <w:rPr>
                <w:rFonts w:hint="default" w:ascii="Times New Roman" w:hAnsi="Times New Roman" w:eastAsia="宋体" w:cs="Times New Roman"/>
                <w:kern w:val="0"/>
                <w:sz w:val="24"/>
              </w:rPr>
              <w:t>由于用量较少可通过蒸发和地面吸收，不会产生外排水</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color w:val="FF0000"/>
                <w:kern w:val="0"/>
                <w:sz w:val="24"/>
                <w:lang w:eastAsia="zh-CN"/>
              </w:rPr>
              <w:t>在洒水抑尘时需用篷布遮盖产品，以免水洒在产品上，影响产品质量。</w:t>
            </w:r>
          </w:p>
          <w:p>
            <w:pPr>
              <w:snapToGrid w:val="0"/>
              <w:spacing w:line="480" w:lineRule="exact"/>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项目定员</w:t>
            </w:r>
            <w:r>
              <w:rPr>
                <w:rFonts w:hint="default" w:ascii="Times New Roman" w:hAnsi="Times New Roman" w:eastAsia="宋体" w:cs="Times New Roman"/>
                <w:sz w:val="24"/>
                <w:lang w:val="en-US" w:eastAsia="zh-CN"/>
              </w:rPr>
              <w:t>6</w:t>
            </w:r>
            <w:r>
              <w:rPr>
                <w:rFonts w:hint="default" w:ascii="Times New Roman" w:hAnsi="Times New Roman" w:eastAsia="宋体" w:cs="Times New Roman"/>
                <w:sz w:val="24"/>
              </w:rPr>
              <w:t>人，</w:t>
            </w:r>
            <w:r>
              <w:rPr>
                <w:rFonts w:hint="default" w:ascii="Times New Roman" w:hAnsi="Times New Roman" w:eastAsia="宋体" w:cs="Times New Roman"/>
                <w:color w:val="auto"/>
                <w:sz w:val="24"/>
              </w:rPr>
              <w:t>在厂内食宿，生活用水量按</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50L/人·d计，则本项目生活用水量为</w:t>
            </w:r>
            <w:r>
              <w:rPr>
                <w:rFonts w:hint="default" w:ascii="Times New Roman" w:hAnsi="Times New Roman" w:eastAsia="宋体" w:cs="Times New Roman"/>
                <w:color w:val="auto"/>
                <w:sz w:val="24"/>
                <w:lang w:val="en-US" w:eastAsia="zh-CN"/>
              </w:rPr>
              <w:t>0.9</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/d，合</w:t>
            </w:r>
            <w:r>
              <w:rPr>
                <w:rFonts w:hint="default" w:ascii="Times New Roman" w:hAnsi="Times New Roman" w:eastAsia="宋体" w:cs="Times New Roman"/>
                <w:color w:val="auto"/>
                <w:sz w:val="24"/>
                <w:lang w:val="en-US" w:eastAsia="zh-CN"/>
              </w:rPr>
              <w:t>270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/a。生活污水排放系数按</w:t>
            </w:r>
            <w:r>
              <w:rPr>
                <w:rFonts w:hint="default" w:ascii="Times New Roman" w:hAnsi="Times New Roman" w:eastAsia="宋体" w:cs="Times New Roman"/>
                <w:color w:val="auto"/>
                <w:sz w:val="24"/>
                <w:lang w:val="en-US" w:eastAsia="zh-CN"/>
              </w:rPr>
              <w:t>用水的</w:t>
            </w:r>
            <w:r>
              <w:rPr>
                <w:rFonts w:hint="default" w:ascii="Times New Roman" w:hAnsi="Times New Roman" w:eastAsia="宋体" w:cs="Times New Roman"/>
                <w:color w:val="auto"/>
                <w:sz w:val="24"/>
              </w:rPr>
              <w:t>0.8计，则生活污水排放量为</w:t>
            </w:r>
            <w:r>
              <w:rPr>
                <w:rFonts w:hint="default" w:ascii="Times New Roman" w:hAnsi="Times New Roman" w:eastAsia="宋体" w:cs="Times New Roman"/>
                <w:color w:val="auto"/>
                <w:sz w:val="24"/>
                <w:lang w:val="en-US" w:eastAsia="zh-CN"/>
              </w:rPr>
              <w:t>0.72</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/d，合</w:t>
            </w:r>
            <w:r>
              <w:rPr>
                <w:rFonts w:hint="default" w:ascii="Times New Roman" w:hAnsi="Times New Roman" w:eastAsia="宋体" w:cs="Times New Roman"/>
                <w:color w:val="auto"/>
                <w:sz w:val="24"/>
                <w:lang w:val="en-US" w:eastAsia="zh-CN"/>
              </w:rPr>
              <w:t>216</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/a。</w:t>
            </w:r>
            <w:r>
              <w:rPr>
                <w:rFonts w:hint="default" w:ascii="Times New Roman" w:hAnsi="Times New Roman" w:eastAsia="宋体" w:cs="Times New Roman"/>
                <w:sz w:val="24"/>
              </w:rPr>
              <w:t>厂内设置</w:t>
            </w:r>
            <w:r>
              <w:rPr>
                <w:rFonts w:hint="default" w:ascii="Times New Roman" w:hAnsi="Times New Roman" w:eastAsia="宋体" w:cs="Times New Roman"/>
                <w:sz w:val="24"/>
                <w:lang w:val="en-US" w:eastAsia="zh-CN"/>
              </w:rPr>
              <w:t>隔油池和</w:t>
            </w:r>
            <w:r>
              <w:rPr>
                <w:rFonts w:hint="default" w:ascii="Times New Roman" w:hAnsi="Times New Roman" w:eastAsia="宋体" w:cs="Times New Roman"/>
                <w:sz w:val="24"/>
              </w:rPr>
              <w:t>化粪池，</w:t>
            </w:r>
            <w:r>
              <w:rPr>
                <w:rFonts w:hint="default" w:ascii="Times New Roman" w:hAnsi="Times New Roman" w:eastAsia="宋体" w:cs="Times New Roman"/>
                <w:sz w:val="24"/>
                <w:lang w:val="en-US" w:eastAsia="zh-CN"/>
              </w:rPr>
              <w:t>经化粪池处理后，</w:t>
            </w:r>
            <w:r>
              <w:rPr>
                <w:rFonts w:hint="eastAsia" w:ascii="Times New Roman" w:hAnsi="Times New Roman" w:eastAsia="宋体" w:cs="Times New Roman"/>
                <w:color w:val="FF0000"/>
                <w:sz w:val="24"/>
                <w:lang w:val="en-US" w:eastAsia="zh-CN"/>
              </w:rPr>
              <w:t>用作周围农肥</w:t>
            </w:r>
            <w:r>
              <w:rPr>
                <w:rFonts w:hint="default" w:ascii="Times New Roman" w:hAnsi="Times New Roman" w:eastAsia="宋体" w:cs="Times New Roman"/>
                <w:sz w:val="24"/>
              </w:rPr>
              <w:t>。</w:t>
            </w:r>
          </w:p>
          <w:p>
            <w:pPr>
              <w:widowControl/>
              <w:spacing w:line="480" w:lineRule="exact"/>
              <w:ind w:firstLine="48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 w:val="24"/>
              </w:rPr>
              <w:t>综上，本项目营运期，废水通过以上处理措施后，对地表水环境影响较小</w:t>
            </w:r>
            <w:r>
              <w:rPr>
                <w:rFonts w:hint="default" w:ascii="Times New Roman" w:hAnsi="Times New Roman" w:eastAsia="宋体" w:cs="Times New Roman"/>
                <w:kern w:val="0"/>
                <w:sz w:val="24"/>
                <w:lang w:val="en-US" w:eastAsia="zh-CN"/>
              </w:rPr>
              <w:t>或不会产生</w:t>
            </w:r>
            <w:r>
              <w:rPr>
                <w:rFonts w:hint="eastAsia" w:ascii="Times New Roman" w:hAnsi="Times New Roman" w:eastAsia="宋体" w:cs="Times New Roman"/>
                <w:kern w:val="0"/>
                <w:sz w:val="24"/>
                <w:lang w:val="en-US" w:eastAsia="zh-CN"/>
              </w:rPr>
              <w:t>明显</w:t>
            </w:r>
            <w:r>
              <w:rPr>
                <w:rFonts w:hint="default" w:ascii="Times New Roman" w:hAnsi="Times New Roman" w:eastAsia="宋体" w:cs="Times New Roman"/>
                <w:kern w:val="0"/>
                <w:sz w:val="24"/>
                <w:lang w:val="en-US" w:eastAsia="zh-CN"/>
              </w:rPr>
              <w:t>影响</w:t>
            </w:r>
            <w:r>
              <w:rPr>
                <w:rFonts w:hint="default" w:ascii="Times New Roman" w:hAnsi="Times New Roman" w:eastAsia="宋体" w:cs="Times New Roman"/>
                <w:kern w:val="0"/>
                <w:sz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宋体" w:cs="Times New Roman"/>
                <w:b/>
                <w:sz w:val="24"/>
              </w:rPr>
            </w:pPr>
            <w:r>
              <w:rPr>
                <w:rFonts w:hint="default" w:ascii="Times New Roman" w:hAnsi="Times New Roman" w:eastAsia="宋体" w:cs="Times New Roman"/>
                <w:b/>
                <w:sz w:val="24"/>
              </w:rPr>
              <w:t>2、大气环境影响分析</w:t>
            </w:r>
            <w:r>
              <w:rPr>
                <w:rFonts w:hint="default" w:ascii="Times New Roman" w:hAnsi="Times New Roman" w:eastAsia="宋体" w:cs="Times New Roman"/>
                <w:b/>
                <w:bCs/>
                <w:sz w:val="24"/>
              </w:rPr>
              <w:t>及污染防治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z w:val="24"/>
              </w:rPr>
            </w:pPr>
            <w:r>
              <w:rPr>
                <w:rFonts w:hint="default" w:ascii="Times New Roman" w:hAnsi="Times New Roman" w:eastAsia="宋体" w:cs="Times New Roman"/>
                <w:sz w:val="24"/>
              </w:rPr>
              <w:t>本项目</w:t>
            </w:r>
            <w:r>
              <w:rPr>
                <w:rFonts w:hint="default" w:ascii="Times New Roman" w:hAnsi="Times New Roman" w:eastAsia="宋体" w:cs="Times New Roman"/>
                <w:sz w:val="24"/>
                <w:lang w:val="en-US" w:eastAsia="zh-CN"/>
              </w:rPr>
              <w:t>运营期</w:t>
            </w:r>
            <w:r>
              <w:rPr>
                <w:rFonts w:hint="default" w:ascii="Times New Roman" w:hAnsi="Times New Roman" w:eastAsia="宋体" w:cs="Times New Roman"/>
                <w:sz w:val="24"/>
              </w:rPr>
              <w:t>大气污染物主要来源有</w:t>
            </w:r>
            <w:r>
              <w:rPr>
                <w:rFonts w:hint="default" w:ascii="Times New Roman" w:hAnsi="Times New Roman" w:eastAsia="宋体" w:cs="Times New Roman"/>
                <w:sz w:val="24"/>
                <w:lang w:val="en-US" w:eastAsia="zh-CN"/>
              </w:rPr>
              <w:t>原料与成品</w:t>
            </w:r>
            <w:r>
              <w:rPr>
                <w:rFonts w:hint="default" w:ascii="Times New Roman" w:hAnsi="Times New Roman" w:eastAsia="宋体" w:cs="Times New Roman"/>
                <w:sz w:val="24"/>
              </w:rPr>
              <w:t>装卸过程起尘</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原料分选和运输车辆的尾气和粉尘以及食堂油烟废气</w:t>
            </w:r>
            <w:r>
              <w:rPr>
                <w:rFonts w:hint="default" w:ascii="Times New Roman" w:hAnsi="Times New Roman" w:eastAsia="宋体" w:cs="Times New Roman"/>
                <w:sz w:val="24"/>
              </w:rPr>
              <w:t>等。</w:t>
            </w:r>
          </w:p>
          <w:p>
            <w:pPr>
              <w:spacing w:line="480" w:lineRule="exact"/>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1、空气环境影响分析</w:t>
            </w:r>
          </w:p>
          <w:p>
            <w:pPr>
              <w:spacing w:line="480" w:lineRule="exact"/>
              <w:ind w:firstLine="480" w:firstLineChars="200"/>
              <w:rPr>
                <w:rFonts w:hint="default" w:ascii="Times New Roman" w:hAnsi="Times New Roman" w:eastAsia="宋体" w:cs="Times New Roman"/>
                <w:b w:val="0"/>
                <w:bCs/>
                <w:sz w:val="24"/>
              </w:rPr>
            </w:pPr>
            <w:r>
              <w:rPr>
                <w:rFonts w:hint="default" w:ascii="Times New Roman" w:hAnsi="Times New Roman" w:eastAsia="宋体" w:cs="Times New Roman"/>
                <w:b w:val="0"/>
                <w:bCs/>
                <w:sz w:val="24"/>
              </w:rPr>
              <w:t>（1）</w:t>
            </w:r>
            <w:r>
              <w:rPr>
                <w:rFonts w:hint="default" w:ascii="Times New Roman" w:hAnsi="Times New Roman" w:eastAsia="宋体" w:cs="Times New Roman"/>
                <w:b w:val="0"/>
                <w:bCs/>
                <w:sz w:val="24"/>
                <w:lang w:val="en-US" w:eastAsia="zh-CN"/>
              </w:rPr>
              <w:t>生产废气和</w:t>
            </w:r>
            <w:r>
              <w:rPr>
                <w:rFonts w:hint="default" w:ascii="Times New Roman" w:hAnsi="Times New Roman" w:eastAsia="宋体" w:cs="Times New Roman"/>
                <w:b w:val="0"/>
                <w:bCs/>
                <w:sz w:val="24"/>
                <w:lang w:eastAsia="zh-CN"/>
              </w:rPr>
              <w:t>粉</w:t>
            </w:r>
            <w:r>
              <w:rPr>
                <w:rFonts w:hint="default" w:ascii="Times New Roman" w:hAnsi="Times New Roman" w:eastAsia="宋体" w:cs="Times New Roman"/>
                <w:b w:val="0"/>
                <w:bCs/>
                <w:sz w:val="24"/>
              </w:rPr>
              <w:t>尘</w:t>
            </w:r>
          </w:p>
          <w:p>
            <w:pPr>
              <w:spacing w:line="480" w:lineRule="exact"/>
              <w:ind w:firstLine="480" w:firstLineChars="200"/>
              <w:rPr>
                <w:rFonts w:hint="default" w:ascii="Times New Roman" w:hAnsi="Times New Roman" w:eastAsia="宋体" w:cs="Times New Roman"/>
                <w:b w:val="0"/>
                <w:bCs/>
                <w:sz w:val="24"/>
                <w:lang w:val="en-US" w:eastAsia="zh-CN"/>
              </w:rPr>
            </w:pPr>
            <w:r>
              <w:rPr>
                <w:rFonts w:hint="default" w:ascii="Times New Roman" w:hAnsi="Times New Roman" w:eastAsia="宋体" w:cs="Times New Roman"/>
                <w:b w:val="0"/>
                <w:bCs/>
                <w:sz w:val="24"/>
                <w:lang w:val="en-US" w:eastAsia="zh-CN"/>
              </w:rPr>
              <w:t>本项目中，废纸原料与废纸打包的成品的装卸、原料分选和汽车运输等过程容易产生粉尘，成品堆积的仓库容易产生粉尘，但其产量很小，建议项目保持厂区的通风，同时做好员工的保护措施，以减少粉尘对生产工人身心健康及周边环境的影响。</w:t>
            </w:r>
          </w:p>
          <w:p>
            <w:pPr>
              <w:spacing w:line="480" w:lineRule="exact"/>
              <w:ind w:firstLine="480" w:firstLineChars="200"/>
              <w:rPr>
                <w:rFonts w:hint="default" w:ascii="Times New Roman" w:hAnsi="Times New Roman" w:eastAsia="宋体" w:cs="Times New Roman"/>
                <w:b w:val="0"/>
                <w:bCs/>
                <w:sz w:val="24"/>
                <w:lang w:val="en-US" w:eastAsia="zh-CN"/>
              </w:rPr>
            </w:pPr>
            <w:r>
              <w:rPr>
                <w:rFonts w:hint="default" w:ascii="Times New Roman" w:hAnsi="Times New Roman" w:eastAsia="宋体" w:cs="Times New Roman"/>
                <w:b w:val="0"/>
                <w:bCs/>
                <w:sz w:val="24"/>
                <w:lang w:val="en-US" w:eastAsia="zh-CN"/>
              </w:rPr>
              <w:t>因此，在满足上述条件下，本项目的生产废气和粉尘对周围大气环境的影响很小。</w:t>
            </w:r>
          </w:p>
          <w:p>
            <w:pPr>
              <w:tabs>
                <w:tab w:val="left" w:pos="457"/>
              </w:tabs>
              <w:spacing w:line="480" w:lineRule="exact"/>
              <w:ind w:firstLine="480" w:firstLineChars="200"/>
              <w:rPr>
                <w:rFonts w:hint="default" w:ascii="Times New Roman" w:hAnsi="Times New Roman" w:cs="Times New Roman"/>
                <w:b w:val="0"/>
                <w:bCs/>
                <w:color w:val="FF0000"/>
                <w:sz w:val="24"/>
              </w:rPr>
            </w:pPr>
            <w:r>
              <w:rPr>
                <w:rFonts w:hint="default" w:ascii="Times New Roman" w:hAnsi="Times New Roman" w:cs="Times New Roman"/>
                <w:b w:val="0"/>
                <w:bCs/>
                <w:color w:val="FF0000"/>
                <w:sz w:val="24"/>
              </w:rPr>
              <w:t>（2）</w:t>
            </w:r>
            <w:r>
              <w:rPr>
                <w:rFonts w:hint="default" w:ascii="Times New Roman" w:hAnsi="Times New Roman" w:cs="Times New Roman"/>
                <w:b w:val="0"/>
                <w:bCs/>
                <w:color w:val="FF0000"/>
                <w:sz w:val="24"/>
                <w:lang w:val="en-US" w:eastAsia="zh-CN"/>
              </w:rPr>
              <w:t>食堂油烟废气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bCs/>
                <w:color w:val="FF33CC"/>
                <w:sz w:val="24"/>
              </w:rPr>
            </w:pPr>
            <w:r>
              <w:rPr>
                <w:rFonts w:hint="default" w:ascii="Times New Roman" w:hAnsi="Times New Roman" w:eastAsia="宋体" w:cs="Times New Roman"/>
                <w:color w:val="FF0000"/>
                <w:sz w:val="24"/>
                <w:lang w:val="en-US" w:eastAsia="zh-CN"/>
              </w:rPr>
              <w:t>在运营期，员工在厂区就餐，食堂在烹饪、加工的过程中将挥发出油脂、有机质及热分解或裂解产物，从而产生油烟废气，根据类比饮食业，</w:t>
            </w:r>
            <w:r>
              <w:rPr>
                <w:rFonts w:hint="default" w:ascii="Times New Roman" w:hAnsi="Times New Roman" w:eastAsia="宋体" w:cs="Times New Roman"/>
                <w:color w:val="FF0000"/>
                <w:sz w:val="24"/>
                <w:szCs w:val="24"/>
              </w:rPr>
              <w:t>食用油量以30g/人·d计</w:t>
            </w:r>
            <w:r>
              <w:rPr>
                <w:rFonts w:hint="default" w:ascii="Times New Roman" w:hAnsi="Times New Roman" w:eastAsia="宋体" w:cs="Times New Roman"/>
                <w:color w:val="FF0000"/>
                <w:sz w:val="24"/>
                <w:vertAlign w:val="baseline"/>
                <w:lang w:val="en-US" w:eastAsia="zh-CN"/>
              </w:rPr>
              <w:t>，</w:t>
            </w:r>
            <w:r>
              <w:rPr>
                <w:rFonts w:hint="default" w:ascii="Times New Roman" w:hAnsi="Times New Roman" w:eastAsia="宋体" w:cs="Times New Roman"/>
                <w:color w:val="FF0000"/>
                <w:sz w:val="24"/>
                <w:szCs w:val="24"/>
              </w:rPr>
              <w:t>则本项目食用油用量为</w:t>
            </w:r>
            <w:r>
              <w:rPr>
                <w:rFonts w:hint="default" w:ascii="Times New Roman" w:hAnsi="Times New Roman" w:eastAsia="宋体" w:cs="Times New Roman"/>
                <w:color w:val="FF0000"/>
                <w:sz w:val="24"/>
                <w:szCs w:val="24"/>
                <w:lang w:val="en-US" w:eastAsia="zh-CN"/>
              </w:rPr>
              <w:t>0.</w:t>
            </w:r>
            <w:r>
              <w:rPr>
                <w:rFonts w:hint="eastAsia" w:ascii="Times New Roman" w:hAnsi="Times New Roman" w:cs="Times New Roman"/>
                <w:color w:val="FF0000"/>
                <w:sz w:val="24"/>
                <w:szCs w:val="24"/>
                <w:lang w:val="en-US" w:eastAsia="zh-CN"/>
              </w:rPr>
              <w:t>054</w:t>
            </w:r>
            <w:r>
              <w:rPr>
                <w:rFonts w:hint="eastAsia" w:ascii="Times New Roman" w:hAnsi="Times New Roman" w:eastAsia="宋体" w:cs="Times New Roman"/>
                <w:color w:val="FF0000"/>
                <w:sz w:val="24"/>
                <w:szCs w:val="24"/>
                <w:lang w:val="en-US" w:eastAsia="zh-CN"/>
              </w:rPr>
              <w:t>t</w:t>
            </w:r>
            <w:r>
              <w:rPr>
                <w:rFonts w:hint="default" w:ascii="Times New Roman" w:hAnsi="Times New Roman" w:eastAsia="宋体" w:cs="Times New Roman"/>
                <w:color w:val="FF0000"/>
                <w:sz w:val="24"/>
                <w:szCs w:val="24"/>
              </w:rPr>
              <w:t>/a，油烟挥发一般为用油量的1%~3%，本环评油烟产生系数按3%计，则油烟产生量为0.</w:t>
            </w:r>
            <w:r>
              <w:rPr>
                <w:rFonts w:hint="default" w:ascii="Times New Roman" w:hAnsi="Times New Roman" w:cs="Times New Roman"/>
                <w:color w:val="FF0000"/>
                <w:sz w:val="24"/>
                <w:szCs w:val="24"/>
                <w:lang w:val="en-US" w:eastAsia="zh-CN"/>
              </w:rPr>
              <w:t>0</w:t>
            </w:r>
            <w:r>
              <w:rPr>
                <w:rFonts w:hint="eastAsia" w:ascii="Times New Roman" w:hAnsi="Times New Roman" w:cs="Times New Roman"/>
                <w:color w:val="FF0000"/>
                <w:sz w:val="24"/>
                <w:szCs w:val="24"/>
                <w:lang w:val="en-US" w:eastAsia="zh-CN"/>
              </w:rPr>
              <w:t>0</w:t>
            </w:r>
            <w:r>
              <w:rPr>
                <w:rFonts w:hint="default" w:ascii="Times New Roman" w:hAnsi="Times New Roman" w:cs="Times New Roman"/>
                <w:color w:val="FF0000"/>
                <w:sz w:val="24"/>
                <w:szCs w:val="24"/>
                <w:lang w:val="en-US" w:eastAsia="zh-CN"/>
              </w:rPr>
              <w:t>162</w:t>
            </w:r>
            <w:r>
              <w:rPr>
                <w:rFonts w:hint="default" w:ascii="Times New Roman" w:hAnsi="Times New Roman" w:eastAsia="宋体" w:cs="Times New Roman"/>
                <w:color w:val="FF0000"/>
                <w:sz w:val="24"/>
                <w:szCs w:val="24"/>
              </w:rPr>
              <w:t>t/a，</w:t>
            </w:r>
            <w:r>
              <w:rPr>
                <w:rFonts w:hint="default" w:ascii="Times New Roman" w:hAnsi="Times New Roman" w:eastAsia="宋体" w:cs="Times New Roman"/>
                <w:color w:val="FF0000"/>
                <w:sz w:val="24"/>
                <w:vertAlign w:val="baseline"/>
                <w:lang w:val="en-US" w:eastAsia="zh-CN"/>
              </w:rPr>
              <w:t>根据食堂油烟净化系统设计风量为</w:t>
            </w:r>
            <w:r>
              <w:rPr>
                <w:rFonts w:hint="eastAsia" w:ascii="Times New Roman" w:hAnsi="Times New Roman" w:eastAsia="宋体" w:cs="Times New Roman"/>
                <w:color w:val="FF0000"/>
                <w:sz w:val="24"/>
                <w:vertAlign w:val="baseline"/>
                <w:lang w:val="en-US" w:eastAsia="zh-CN"/>
              </w:rPr>
              <w:t>2</w:t>
            </w:r>
            <w:r>
              <w:rPr>
                <w:rFonts w:hint="default" w:ascii="Times New Roman" w:hAnsi="Times New Roman" w:eastAsia="宋体" w:cs="Times New Roman"/>
                <w:color w:val="FF0000"/>
                <w:sz w:val="24"/>
                <w:vertAlign w:val="baseline"/>
                <w:lang w:val="en-US" w:eastAsia="zh-CN"/>
              </w:rPr>
              <w:t>000m</w:t>
            </w:r>
            <w:r>
              <w:rPr>
                <w:rFonts w:hint="default" w:ascii="Times New Roman" w:hAnsi="Times New Roman" w:eastAsia="宋体" w:cs="Times New Roman"/>
                <w:color w:val="FF0000"/>
                <w:sz w:val="24"/>
                <w:vertAlign w:val="superscript"/>
                <w:lang w:val="en-US" w:eastAsia="zh-CN"/>
              </w:rPr>
              <w:t>3</w:t>
            </w:r>
            <w:r>
              <w:rPr>
                <w:rFonts w:hint="default" w:ascii="Times New Roman" w:hAnsi="Times New Roman" w:eastAsia="宋体" w:cs="Times New Roman"/>
                <w:color w:val="FF0000"/>
                <w:sz w:val="24"/>
                <w:vertAlign w:val="baseline"/>
                <w:lang w:val="en-US" w:eastAsia="zh-CN"/>
              </w:rPr>
              <w:t>/h，经油烟</w:t>
            </w:r>
            <w:r>
              <w:rPr>
                <w:rFonts w:hint="eastAsia" w:ascii="Times New Roman" w:hAnsi="Times New Roman" w:eastAsia="宋体" w:cs="Times New Roman"/>
                <w:color w:val="FF0000"/>
                <w:sz w:val="24"/>
                <w:vertAlign w:val="baseline"/>
                <w:lang w:val="en-US" w:eastAsia="zh-CN"/>
              </w:rPr>
              <w:t>收集</w:t>
            </w:r>
            <w:r>
              <w:rPr>
                <w:rFonts w:hint="default" w:ascii="Times New Roman" w:hAnsi="Times New Roman" w:eastAsia="宋体" w:cs="Times New Roman"/>
                <w:color w:val="FF0000"/>
                <w:sz w:val="24"/>
                <w:vertAlign w:val="baseline"/>
                <w:lang w:val="en-US" w:eastAsia="zh-CN"/>
              </w:rPr>
              <w:t>装置</w:t>
            </w:r>
            <w:r>
              <w:rPr>
                <w:rFonts w:hint="eastAsia" w:ascii="Times New Roman" w:hAnsi="Times New Roman" w:eastAsia="宋体" w:cs="Times New Roman"/>
                <w:color w:val="FF0000"/>
                <w:sz w:val="24"/>
                <w:vertAlign w:val="baseline"/>
                <w:lang w:val="en-US" w:eastAsia="zh-CN"/>
              </w:rPr>
              <w:t>收集</w:t>
            </w:r>
            <w:r>
              <w:rPr>
                <w:rFonts w:hint="default" w:ascii="Times New Roman" w:hAnsi="Times New Roman" w:eastAsia="宋体" w:cs="Times New Roman"/>
                <w:color w:val="FF0000"/>
                <w:sz w:val="24"/>
                <w:vertAlign w:val="baseline"/>
                <w:lang w:val="en-US" w:eastAsia="zh-CN"/>
              </w:rPr>
              <w:t>后</w:t>
            </w:r>
            <w:r>
              <w:rPr>
                <w:rFonts w:hint="eastAsia" w:ascii="Times New Roman" w:hAnsi="Times New Roman" w:eastAsia="宋体" w:cs="Times New Roman"/>
                <w:color w:val="FF0000"/>
                <w:sz w:val="24"/>
                <w:vertAlign w:val="baseline"/>
                <w:lang w:val="en-US" w:eastAsia="zh-CN"/>
              </w:rPr>
              <w:t>随屋顶烟囱排放，其</w:t>
            </w:r>
            <w:r>
              <w:rPr>
                <w:rFonts w:hint="default" w:ascii="Times New Roman" w:hAnsi="Times New Roman" w:eastAsia="宋体" w:cs="Times New Roman"/>
                <w:color w:val="FF0000"/>
                <w:sz w:val="24"/>
                <w:vertAlign w:val="baseline"/>
                <w:lang w:val="en-US" w:eastAsia="zh-CN"/>
              </w:rPr>
              <w:t>油烟排放的浓度约为</w:t>
            </w:r>
            <w:r>
              <w:rPr>
                <w:rFonts w:hint="eastAsia" w:ascii="Times New Roman" w:hAnsi="Times New Roman" w:eastAsia="宋体" w:cs="Times New Roman"/>
                <w:color w:val="FF0000"/>
                <w:sz w:val="24"/>
                <w:vertAlign w:val="baseline"/>
                <w:lang w:val="en-US" w:eastAsia="zh-CN"/>
              </w:rPr>
              <w:t>1.35</w:t>
            </w:r>
            <w:r>
              <w:rPr>
                <w:rFonts w:hint="default" w:ascii="Times New Roman" w:hAnsi="Times New Roman" w:eastAsia="宋体" w:cs="Times New Roman"/>
                <w:color w:val="FF0000"/>
                <w:sz w:val="24"/>
                <w:vertAlign w:val="baseline"/>
                <w:lang w:val="en-US" w:eastAsia="zh-CN"/>
              </w:rPr>
              <w:t>mg/m</w:t>
            </w:r>
            <w:r>
              <w:rPr>
                <w:rFonts w:hint="default" w:ascii="Times New Roman" w:hAnsi="Times New Roman" w:eastAsia="宋体" w:cs="Times New Roman"/>
                <w:color w:val="FF0000"/>
                <w:sz w:val="24"/>
                <w:vertAlign w:val="superscript"/>
                <w:lang w:val="en-US" w:eastAsia="zh-CN"/>
              </w:rPr>
              <w:t>3</w:t>
            </w:r>
            <w:r>
              <w:rPr>
                <w:rFonts w:hint="default" w:ascii="Times New Roman" w:hAnsi="Times New Roman" w:eastAsia="宋体" w:cs="Times New Roman"/>
                <w:color w:val="FF0000"/>
                <w:sz w:val="24"/>
                <w:vertAlign w:val="baseline"/>
                <w:lang w:val="en-US" w:eastAsia="zh-CN"/>
              </w:rPr>
              <w:t>，排放量为</w:t>
            </w:r>
            <w:r>
              <w:rPr>
                <w:rFonts w:hint="eastAsia" w:ascii="Times New Roman" w:hAnsi="Times New Roman" w:eastAsia="宋体" w:cs="Times New Roman"/>
                <w:color w:val="FF0000"/>
                <w:sz w:val="24"/>
                <w:vertAlign w:val="baseline"/>
                <w:lang w:val="en-US" w:eastAsia="zh-CN"/>
              </w:rPr>
              <w:t>1.62</w:t>
            </w:r>
            <w:r>
              <w:rPr>
                <w:rFonts w:hint="default" w:ascii="Times New Roman" w:hAnsi="Times New Roman" w:eastAsia="宋体" w:cs="Times New Roman"/>
                <w:color w:val="FF0000"/>
                <w:sz w:val="24"/>
                <w:vertAlign w:val="baseline"/>
                <w:lang w:val="en-US" w:eastAsia="zh-CN"/>
              </w:rPr>
              <w:t>kg/a，达到《饮食业油烟排放标准》（试行）（GB18483-2001）小于2mg/m</w:t>
            </w:r>
            <w:r>
              <w:rPr>
                <w:rFonts w:hint="default" w:ascii="Times New Roman" w:hAnsi="Times New Roman" w:eastAsia="宋体" w:cs="Times New Roman"/>
                <w:color w:val="FF0000"/>
                <w:sz w:val="24"/>
                <w:vertAlign w:val="superscript"/>
                <w:lang w:val="en-US" w:eastAsia="zh-CN"/>
              </w:rPr>
              <w:t>3</w:t>
            </w:r>
            <w:r>
              <w:rPr>
                <w:rFonts w:hint="default" w:ascii="Times New Roman" w:hAnsi="Times New Roman" w:eastAsia="宋体" w:cs="Times New Roman"/>
                <w:color w:val="FF0000"/>
                <w:sz w:val="24"/>
                <w:vertAlign w:val="baseline"/>
                <w:lang w:val="en-US" w:eastAsia="zh-CN"/>
              </w:rPr>
              <w:t>。</w:t>
            </w:r>
          </w:p>
          <w:p>
            <w:pPr>
              <w:numPr>
                <w:ilvl w:val="0"/>
                <w:numId w:val="0"/>
              </w:numPr>
              <w:spacing w:line="480" w:lineRule="exact"/>
              <w:ind w:leftChars="200"/>
              <w:rPr>
                <w:rFonts w:hint="default" w:ascii="Times New Roman" w:hAnsi="Times New Roman" w:eastAsia="宋体" w:cs="Times New Roman"/>
                <w:b w:val="0"/>
                <w:bCs/>
                <w:color w:val="000000"/>
                <w:sz w:val="24"/>
                <w:lang w:val="en-US" w:eastAsia="zh-CN"/>
              </w:rPr>
            </w:pPr>
            <w:r>
              <w:rPr>
                <w:rFonts w:hint="eastAsia" w:ascii="Times New Roman" w:hAnsi="Times New Roman" w:eastAsia="宋体" w:cs="Times New Roman"/>
                <w:b w:val="0"/>
                <w:bCs/>
                <w:color w:val="000000"/>
                <w:sz w:val="24"/>
                <w:lang w:val="en-US" w:eastAsia="zh-CN"/>
              </w:rPr>
              <w:t>（3）</w:t>
            </w:r>
            <w:r>
              <w:rPr>
                <w:rFonts w:hint="default" w:ascii="Times New Roman" w:hAnsi="Times New Roman" w:eastAsia="宋体" w:cs="Times New Roman"/>
                <w:b w:val="0"/>
                <w:bCs/>
                <w:color w:val="000000"/>
                <w:sz w:val="24"/>
                <w:lang w:val="en-US" w:eastAsia="zh-CN"/>
              </w:rPr>
              <w:t>汽车尾气</w:t>
            </w:r>
          </w:p>
          <w:p>
            <w:pPr>
              <w:widowControl/>
              <w:spacing w:line="480" w:lineRule="exact"/>
              <w:ind w:firstLine="480"/>
              <w:rPr>
                <w:rFonts w:hint="default" w:ascii="Times New Roman" w:hAnsi="Times New Roman" w:eastAsia="宋体" w:cs="Times New Roman"/>
                <w:b w:val="0"/>
                <w:bCs/>
                <w:color w:val="000000"/>
                <w:sz w:val="24"/>
                <w:lang w:val="en-US" w:eastAsia="zh-CN"/>
              </w:rPr>
            </w:pPr>
            <w:r>
              <w:rPr>
                <w:rFonts w:hint="default" w:ascii="Times New Roman" w:hAnsi="Times New Roman" w:eastAsia="宋体" w:cs="Times New Roman"/>
                <w:kern w:val="0"/>
                <w:sz w:val="24"/>
              </w:rPr>
              <w:t>运输车辆使用汽油、柴油作能源，外排尾气中主要含有NO</w:t>
            </w:r>
            <w:r>
              <w:rPr>
                <w:rFonts w:hint="default" w:ascii="Times New Roman" w:hAnsi="Times New Roman" w:eastAsia="宋体" w:cs="Times New Roman"/>
                <w:kern w:val="0"/>
                <w:sz w:val="24"/>
                <w:vertAlign w:val="subscript"/>
                <w:lang w:val="en-US" w:eastAsia="zh-CN"/>
              </w:rPr>
              <w:t>x</w:t>
            </w:r>
            <w:r>
              <w:rPr>
                <w:rFonts w:hint="default" w:ascii="Times New Roman" w:hAnsi="Times New Roman" w:eastAsia="宋体" w:cs="Times New Roman"/>
                <w:kern w:val="0"/>
                <w:sz w:val="24"/>
              </w:rPr>
              <w:t>、CO等污染物，由于本项目使用的设备和运输汽车少，外排尾气量也较少，且作业范围相对较大，通过距离衰减和大气扩散后，对周边环境不会造成明显影响。</w:t>
            </w:r>
          </w:p>
          <w:p>
            <w:pPr>
              <w:spacing w:line="48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为减少大风气候及旱季时无组织排放粉尘对环境的污染，建议采取以下防治措施：</w:t>
            </w:r>
          </w:p>
          <w:p>
            <w:pPr>
              <w:spacing w:line="48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①在厂区周边应加强绿化，种植高大乔木，以减少</w:t>
            </w:r>
            <w:r>
              <w:rPr>
                <w:rFonts w:hint="default" w:ascii="Times New Roman" w:hAnsi="Times New Roman" w:cs="Times New Roman"/>
                <w:bCs/>
                <w:color w:val="000000"/>
                <w:sz w:val="24"/>
                <w:lang w:eastAsia="zh-CN"/>
              </w:rPr>
              <w:t>粉</w:t>
            </w:r>
            <w:r>
              <w:rPr>
                <w:rFonts w:hint="default" w:ascii="Times New Roman" w:hAnsi="Times New Roman" w:cs="Times New Roman"/>
                <w:bCs/>
                <w:color w:val="000000"/>
                <w:sz w:val="24"/>
              </w:rPr>
              <w:t>尘的扩散；</w:t>
            </w:r>
          </w:p>
          <w:p>
            <w:pPr>
              <w:spacing w:line="48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②在进、出场的道路两旁应种植高大乔木和灌木结合的绿化带，同时应时常对道路路面及道路两旁的树木进行洒水降尘，并在洒水后及时清扫路面，防止造成的二次</w:t>
            </w:r>
            <w:r>
              <w:rPr>
                <w:rFonts w:hint="default" w:ascii="Times New Roman" w:hAnsi="Times New Roman" w:cs="Times New Roman"/>
                <w:bCs/>
                <w:color w:val="000000"/>
                <w:sz w:val="24"/>
                <w:lang w:eastAsia="zh-CN"/>
              </w:rPr>
              <w:t>粉</w:t>
            </w:r>
            <w:r>
              <w:rPr>
                <w:rFonts w:hint="default" w:ascii="Times New Roman" w:hAnsi="Times New Roman" w:cs="Times New Roman"/>
                <w:bCs/>
                <w:color w:val="000000"/>
                <w:sz w:val="24"/>
              </w:rPr>
              <w:t>尘；</w:t>
            </w:r>
          </w:p>
          <w:p>
            <w:pPr>
              <w:spacing w:line="480" w:lineRule="exact"/>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bCs/>
                <w:color w:val="000000"/>
                <w:sz w:val="24"/>
              </w:rPr>
              <w:t>③在强风时节</w:t>
            </w:r>
            <w:r>
              <w:rPr>
                <w:rFonts w:hint="default" w:ascii="Times New Roman" w:hAnsi="Times New Roman" w:cs="Times New Roman"/>
                <w:bCs/>
                <w:color w:val="auto"/>
                <w:sz w:val="24"/>
              </w:rPr>
              <w:t>，</w:t>
            </w:r>
            <w:r>
              <w:rPr>
                <w:rFonts w:hint="default" w:ascii="Times New Roman" w:hAnsi="Times New Roman" w:cs="Times New Roman"/>
                <w:color w:val="auto"/>
                <w:sz w:val="24"/>
                <w:szCs w:val="24"/>
                <w:lang w:val="en-US" w:eastAsia="zh-CN"/>
              </w:rPr>
              <w:t>环评要求建设单位在成品堆放区设洒水抑尘系统，在起风、干燥天气对成品堆放区采取洒水降尘，每次洒水完成后要及时进行清扫路面，防止出现二次起尘。</w:t>
            </w:r>
          </w:p>
          <w:p>
            <w:pPr>
              <w:spacing w:line="48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项目在采取以上措施后，粉尘污染</w:t>
            </w:r>
            <w:r>
              <w:rPr>
                <w:rFonts w:hint="default" w:ascii="Times New Roman" w:hAnsi="Times New Roman" w:cs="Times New Roman"/>
                <w:bCs/>
                <w:color w:val="000000"/>
                <w:sz w:val="24"/>
                <w:lang w:val="en-US" w:eastAsia="zh-CN"/>
              </w:rPr>
              <w:t>对环境的影响</w:t>
            </w:r>
            <w:r>
              <w:rPr>
                <w:rFonts w:hint="default" w:ascii="Times New Roman" w:hAnsi="Times New Roman" w:cs="Times New Roman"/>
                <w:bCs/>
                <w:color w:val="000000"/>
                <w:sz w:val="24"/>
              </w:rPr>
              <w:t>将大大降低，厂界浓度可以达到GB16297-1996《大气污染物综合排放标准》表2</w:t>
            </w:r>
            <w:r>
              <w:rPr>
                <w:rFonts w:hint="default" w:ascii="Times New Roman" w:hAnsi="Times New Roman" w:cs="Times New Roman"/>
                <w:bCs/>
                <w:color w:val="000000"/>
                <w:sz w:val="24"/>
                <w:lang w:val="en-US" w:eastAsia="zh-CN"/>
              </w:rPr>
              <w:t>中</w:t>
            </w:r>
            <w:r>
              <w:rPr>
                <w:rFonts w:hint="default" w:ascii="Times New Roman" w:hAnsi="Times New Roman" w:cs="Times New Roman"/>
                <w:bCs/>
                <w:color w:val="000000"/>
                <w:sz w:val="24"/>
              </w:rPr>
              <w:t>无组织排放浓度限值，因此，项目产生的粉尘对周围环境的影响较小。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cs="Times New Roman"/>
                <w:b/>
                <w:sz w:val="24"/>
              </w:rPr>
            </w:pPr>
            <w:r>
              <w:rPr>
                <w:rFonts w:hint="default" w:ascii="Times New Roman" w:hAnsi="Times New Roman" w:cs="Times New Roman"/>
                <w:b/>
                <w:sz w:val="24"/>
              </w:rPr>
              <w:t>3、声环境影响分析</w:t>
            </w:r>
            <w:r>
              <w:rPr>
                <w:rFonts w:hint="default" w:ascii="Times New Roman" w:hAnsi="Times New Roman" w:cs="Times New Roman"/>
                <w:b/>
                <w:bCs/>
                <w:sz w:val="24"/>
              </w:rPr>
              <w:t>及污染防治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bCs/>
                <w:color w:val="auto"/>
                <w:szCs w:val="21"/>
              </w:rPr>
            </w:pPr>
            <w:r>
              <w:rPr>
                <w:rFonts w:hint="default" w:ascii="Times New Roman" w:hAnsi="Times New Roman" w:cs="Times New Roman"/>
                <w:sz w:val="24"/>
              </w:rPr>
              <w:t>项目营运时的主要噪声源为设备噪声。主要</w:t>
            </w:r>
            <w:r>
              <w:rPr>
                <w:rFonts w:hint="default" w:ascii="Times New Roman" w:hAnsi="Times New Roman" w:cs="Times New Roman"/>
                <w:sz w:val="24"/>
                <w:lang w:val="en-US" w:eastAsia="zh-CN"/>
              </w:rPr>
              <w:t>废纸打包机、原料与成品的装卸</w:t>
            </w:r>
            <w:r>
              <w:rPr>
                <w:rFonts w:hint="default" w:ascii="Times New Roman" w:hAnsi="Times New Roman" w:cs="Times New Roman"/>
                <w:sz w:val="24"/>
              </w:rPr>
              <w:t>，其噪声级约在65-9</w:t>
            </w:r>
            <w:r>
              <w:rPr>
                <w:rFonts w:hint="default" w:ascii="Times New Roman" w:hAnsi="Times New Roman" w:cs="Times New Roman"/>
                <w:sz w:val="24"/>
                <w:lang w:val="en-US" w:eastAsia="zh-CN"/>
              </w:rPr>
              <w:t>0</w:t>
            </w:r>
            <w:r>
              <w:rPr>
                <w:rFonts w:hint="default" w:ascii="Times New Roman" w:hAnsi="Times New Roman" w:cs="Times New Roman"/>
                <w:sz w:val="24"/>
              </w:rPr>
              <w:t>dB（A）左右。</w:t>
            </w:r>
            <w:r>
              <w:rPr>
                <w:rFonts w:hint="default" w:ascii="Times New Roman" w:hAnsi="Times New Roman" w:cs="Times New Roman"/>
                <w:color w:val="auto"/>
                <w:sz w:val="24"/>
              </w:rPr>
              <w:t>项目噪声经</w:t>
            </w:r>
            <w:r>
              <w:rPr>
                <w:rStyle w:val="15"/>
                <w:rFonts w:hint="default" w:ascii="Times New Roman" w:hAnsi="Times New Roman" w:cs="Times New Roman"/>
                <w:color w:val="auto"/>
                <w:sz w:val="24"/>
                <w:szCs w:val="24"/>
                <w:lang w:eastAsia="zh-CN"/>
              </w:rPr>
              <w:t>厂房隔声</w:t>
            </w:r>
            <w:r>
              <w:rPr>
                <w:rStyle w:val="15"/>
                <w:rFonts w:hint="default" w:ascii="Times New Roman" w:hAnsi="Times New Roman" w:cs="Times New Roman"/>
                <w:color w:val="auto"/>
                <w:lang w:eastAsia="zh-CN"/>
              </w:rPr>
              <w:t>、</w:t>
            </w:r>
            <w:r>
              <w:rPr>
                <w:rFonts w:hint="default" w:ascii="Times New Roman" w:hAnsi="Times New Roman" w:cs="Times New Roman"/>
                <w:color w:val="auto"/>
                <w:sz w:val="24"/>
                <w:lang w:eastAsia="zh-CN"/>
              </w:rPr>
              <w:t>基础减振</w:t>
            </w:r>
            <w:r>
              <w:rPr>
                <w:rFonts w:hint="default" w:ascii="Times New Roman" w:hAnsi="Times New Roman" w:cs="Times New Roman"/>
                <w:color w:val="auto"/>
                <w:sz w:val="24"/>
              </w:rPr>
              <w:t>及距离衰减，可减轻一部分影响，具体衰减如下：</w:t>
            </w:r>
          </w:p>
          <w:p>
            <w:pPr>
              <w:pStyle w:val="4"/>
              <w:ind w:firstLine="2939" w:firstLineChars="1394"/>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表</w:t>
            </w:r>
            <w:r>
              <w:rPr>
                <w:rFonts w:hint="default" w:ascii="Times New Roman" w:hAnsi="Times New Roman" w:eastAsia="宋体" w:cs="Times New Roman"/>
                <w:b/>
                <w:bCs/>
                <w:color w:val="auto"/>
                <w:szCs w:val="21"/>
                <w:lang w:val="en-US" w:eastAsia="zh-CN"/>
              </w:rPr>
              <w:t>1</w:t>
            </w:r>
            <w:r>
              <w:rPr>
                <w:rFonts w:hint="eastAsia" w:ascii="Times New Roman" w:hAnsi="Times New Roman" w:eastAsia="宋体" w:cs="Times New Roman"/>
                <w:b/>
                <w:bCs/>
                <w:color w:val="auto"/>
                <w:szCs w:val="21"/>
                <w:lang w:val="en-US" w:eastAsia="zh-CN"/>
              </w:rPr>
              <w:t>4</w:t>
            </w:r>
            <w:r>
              <w:rPr>
                <w:rFonts w:hint="default" w:ascii="Times New Roman" w:hAnsi="Times New Roman" w:eastAsia="宋体" w:cs="Times New Roman"/>
                <w:b/>
                <w:bCs/>
                <w:color w:val="auto"/>
                <w:szCs w:val="21"/>
              </w:rPr>
              <w:t xml:space="preserve">  噪声排放状况一览表</w:t>
            </w:r>
          </w:p>
          <w:tbl>
            <w:tblPr>
              <w:tblStyle w:val="16"/>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08"/>
              <w:gridCol w:w="2001"/>
              <w:gridCol w:w="5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6" w:hRule="atLeast"/>
                <w:jc w:val="center"/>
              </w:trPr>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主要噪声源</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GB"/>
                    </w:rPr>
                    <w:t>声源</w:t>
                  </w:r>
                  <w:r>
                    <w:rPr>
                      <w:rFonts w:hint="default" w:ascii="Times New Roman" w:hAnsi="Times New Roman" w:cs="Times New Roman"/>
                      <w:bCs/>
                      <w:color w:val="auto"/>
                      <w:sz w:val="21"/>
                      <w:szCs w:val="21"/>
                    </w:rPr>
                    <w:t>声级dB(A)</w:t>
                  </w:r>
                </w:p>
              </w:tc>
              <w:tc>
                <w:tcPr>
                  <w:tcW w:w="5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auto"/>
                      <w:sz w:val="21"/>
                      <w:szCs w:val="21"/>
                      <w:lang w:eastAsia="zh-CN"/>
                    </w:rPr>
                  </w:pPr>
                  <w:r>
                    <w:rPr>
                      <w:rFonts w:hint="default" w:ascii="Times New Roman" w:hAnsi="Times New Roman" w:cs="Times New Roman"/>
                      <w:color w:val="auto"/>
                      <w:sz w:val="21"/>
                      <w:szCs w:val="21"/>
                      <w:lang w:val="en-US" w:eastAsia="zh-CN"/>
                    </w:rPr>
                    <w:t>压缩打包</w:t>
                  </w:r>
                  <w:r>
                    <w:rPr>
                      <w:rFonts w:hint="default" w:ascii="Times New Roman" w:hAnsi="Times New Roman" w:cs="Times New Roman"/>
                      <w:color w:val="auto"/>
                      <w:sz w:val="21"/>
                      <w:szCs w:val="21"/>
                      <w:lang w:eastAsia="zh-CN"/>
                    </w:rPr>
                    <w:t>机</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85</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90</w:t>
                  </w:r>
                </w:p>
              </w:tc>
              <w:tc>
                <w:tcPr>
                  <w:tcW w:w="5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基座减振、</w:t>
                  </w:r>
                  <w:r>
                    <w:rPr>
                      <w:rFonts w:hint="default" w:ascii="Times New Roman" w:hAnsi="Times New Roman" w:cs="Times New Roman"/>
                      <w:color w:val="auto"/>
                      <w:sz w:val="21"/>
                      <w:szCs w:val="21"/>
                      <w:lang w:eastAsia="zh-CN"/>
                    </w:rPr>
                    <w:t>隔声围挡、</w:t>
                  </w:r>
                  <w:r>
                    <w:rPr>
                      <w:rFonts w:hint="default" w:ascii="Times New Roman" w:hAnsi="Times New Roman" w:cs="Times New Roman"/>
                      <w:color w:val="auto"/>
                      <w:sz w:val="21"/>
                      <w:szCs w:val="21"/>
                      <w:lang w:val="en-US" w:eastAsia="zh-CN"/>
                    </w:rPr>
                    <w:t>厂房隔离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原料成品装卸</w:t>
                  </w:r>
                </w:p>
              </w:tc>
              <w:tc>
                <w:tcPr>
                  <w:tcW w:w="200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65</w:t>
                  </w:r>
                  <w:r>
                    <w:rPr>
                      <w:rFonts w:hint="default" w:ascii="Times New Roman" w:hAnsi="Times New Roman" w:cs="Times New Roman"/>
                      <w:color w:val="auto"/>
                      <w:sz w:val="21"/>
                      <w:szCs w:val="21"/>
                    </w:rPr>
                    <w:t>~75</w:t>
                  </w:r>
                </w:p>
              </w:tc>
              <w:tc>
                <w:tcPr>
                  <w:tcW w:w="5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bCs/>
                      <w:color w:val="auto"/>
                      <w:sz w:val="21"/>
                      <w:szCs w:val="21"/>
                      <w:lang w:eastAsia="zh-CN"/>
                    </w:rPr>
                    <w:t>轻卸缓放、减少卸料高差、基础减振、</w:t>
                  </w:r>
                  <w:r>
                    <w:rPr>
                      <w:rFonts w:hint="default" w:ascii="Times New Roman" w:hAnsi="Times New Roman" w:cs="Times New Roman"/>
                      <w:bCs/>
                      <w:color w:val="auto"/>
                      <w:sz w:val="21"/>
                      <w:szCs w:val="21"/>
                      <w:lang w:val="en-US" w:eastAsia="zh-CN"/>
                    </w:rPr>
                    <w:t>厂房隔离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default" w:ascii="Times New Roman" w:hAnsi="Times New Roman" w:cs="Times New Roman"/>
                <w:b/>
                <w:bCs/>
                <w:color w:val="auto"/>
                <w:sz w:val="24"/>
              </w:rPr>
            </w:pPr>
            <w:r>
              <w:rPr>
                <w:rFonts w:hint="default" w:ascii="Times New Roman" w:hAnsi="Times New Roman" w:cs="Times New Roman"/>
                <w:b/>
                <w:bCs/>
                <w:color w:val="auto"/>
                <w:sz w:val="24"/>
              </w:rPr>
              <w:t>噪声对环境的影响预测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根据《环境影响评价技术导则声环境》（HJ 2.4-2009）的技术要求，本次评价采取导则上推荐模式进行预测计算。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①户外声传播衰减计算，其衰减公式为：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 </w:t>
            </w:r>
            <w:r>
              <w:rPr>
                <w:rFonts w:hint="default" w:ascii="Times New Roman" w:hAnsi="Times New Roman" w:cs="Times New Roman"/>
                <w:color w:val="auto"/>
                <w:position w:val="-30"/>
                <w:sz w:val="24"/>
              </w:rPr>
              <w:object>
                <v:shape id="_x0000_i1025" o:spt="75" type="#_x0000_t75" style="height:32.2pt;width:118.8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式中：L</w:t>
            </w:r>
            <w:r>
              <w:rPr>
                <w:rFonts w:hint="default" w:ascii="Times New Roman" w:hAnsi="Times New Roman" w:cs="Times New Roman"/>
                <w:color w:val="auto"/>
                <w:sz w:val="24"/>
                <w:vertAlign w:val="subscript"/>
              </w:rPr>
              <w:t>A（r）</w:t>
            </w:r>
            <w:r>
              <w:rPr>
                <w:rFonts w:hint="default" w:ascii="Times New Roman" w:hAnsi="Times New Roman" w:cs="Times New Roman"/>
                <w:color w:val="auto"/>
                <w:sz w:val="24"/>
              </w:rPr>
              <w:t>—距离声源r米处的声级值，dB(A)；</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 xml:space="preserve">     L</w:t>
            </w:r>
            <w:r>
              <w:rPr>
                <w:rFonts w:hint="default" w:ascii="Times New Roman" w:hAnsi="Times New Roman" w:cs="Times New Roman"/>
                <w:color w:val="auto"/>
                <w:sz w:val="24"/>
                <w:vertAlign w:val="subscript"/>
              </w:rPr>
              <w:t>A(</w:t>
            </w:r>
            <w:r>
              <w:rPr>
                <w:rFonts w:hint="default" w:ascii="Times New Roman" w:hAnsi="Times New Roman" w:cs="Times New Roman"/>
                <w:color w:val="auto"/>
                <w:sz w:val="24"/>
              </w:rPr>
              <w:t>r</w:t>
            </w:r>
            <w:r>
              <w:rPr>
                <w:rFonts w:hint="default" w:ascii="Times New Roman" w:hAnsi="Times New Roman" w:cs="Times New Roman"/>
                <w:color w:val="auto"/>
                <w:sz w:val="24"/>
                <w:vertAlign w:val="subscript"/>
              </w:rPr>
              <w:t>0</w:t>
            </w:r>
            <w:r>
              <w:rPr>
                <w:rFonts w:hint="default" w:ascii="Times New Roman" w:hAnsi="Times New Roman" w:cs="Times New Roman"/>
                <w:color w:val="auto"/>
                <w:sz w:val="28"/>
                <w:szCs w:val="28"/>
                <w:vertAlign w:val="subscript"/>
              </w:rPr>
              <w:t>)</w:t>
            </w:r>
            <w:r>
              <w:rPr>
                <w:rFonts w:hint="default" w:ascii="Times New Roman" w:hAnsi="Times New Roman" w:cs="Times New Roman"/>
                <w:color w:val="auto"/>
                <w:sz w:val="24"/>
              </w:rPr>
              <w:t xml:space="preserve"> — 距离声源r</w:t>
            </w:r>
            <w:r>
              <w:rPr>
                <w:rFonts w:hint="default" w:ascii="Times New Roman" w:hAnsi="Times New Roman" w:cs="Times New Roman"/>
                <w:color w:val="auto"/>
                <w:sz w:val="24"/>
                <w:vertAlign w:val="subscript"/>
              </w:rPr>
              <w:t>0</w:t>
            </w:r>
            <w:r>
              <w:rPr>
                <w:rFonts w:hint="default" w:ascii="Times New Roman" w:hAnsi="Times New Roman" w:cs="Times New Roman"/>
                <w:color w:val="auto"/>
                <w:sz w:val="24"/>
              </w:rPr>
              <w:t>米处的声级值，dB(A)；</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 xml:space="preserve">     r— 距离声源的距离，s；</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②叠加计算公式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position w:val="-14"/>
                <w:sz w:val="24"/>
              </w:rPr>
              <w:object>
                <v:shape id="_x0000_i1026" o:spt="75" type="#_x0000_t75" style="height:18.15pt;width:148.4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式中：L</w:t>
            </w:r>
            <w:r>
              <w:rPr>
                <w:rFonts w:hint="default" w:ascii="Times New Roman" w:hAnsi="Times New Roman" w:cs="Times New Roman"/>
                <w:color w:val="auto"/>
                <w:szCs w:val="21"/>
                <w:vertAlign w:val="subscript"/>
              </w:rPr>
              <w:t>p</w:t>
            </w:r>
            <w:r>
              <w:rPr>
                <w:rFonts w:hint="default" w:ascii="Times New Roman" w:hAnsi="Times New Roman" w:cs="Times New Roman"/>
                <w:color w:val="auto"/>
                <w:sz w:val="24"/>
              </w:rPr>
              <w:t>—几个声压级相加后的总声压级，dB(A)</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 xml:space="preserve">      L</w:t>
            </w:r>
            <w:r>
              <w:rPr>
                <w:rFonts w:hint="default" w:ascii="Times New Roman" w:hAnsi="Times New Roman" w:cs="Times New Roman"/>
                <w:color w:val="auto"/>
                <w:sz w:val="28"/>
                <w:szCs w:val="28"/>
                <w:vertAlign w:val="subscript"/>
              </w:rPr>
              <w:t xml:space="preserve">i </w:t>
            </w:r>
            <w:r>
              <w:rPr>
                <w:rFonts w:hint="default" w:ascii="Times New Roman" w:hAnsi="Times New Roman" w:cs="Times New Roman"/>
                <w:color w:val="auto"/>
                <w:sz w:val="24"/>
              </w:rPr>
              <w:t>—某一个声压级，dB(A)；</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color w:val="auto"/>
                <w:sz w:val="24"/>
              </w:rPr>
              <w:t> 建设项目高噪声设备尽量选用低噪声设备，同时安装减震垫，隔声罩，设计隔声5~15dB（A），</w:t>
            </w:r>
            <w:r>
              <w:rPr>
                <w:rFonts w:hint="default" w:ascii="Times New Roman" w:hAnsi="Times New Roman" w:cs="Times New Roman"/>
                <w:color w:val="auto"/>
                <w:sz w:val="24"/>
                <w:lang w:val="en-US" w:eastAsia="zh-CN"/>
              </w:rPr>
              <w:t>对于运输车辆对沿线居民所产生的声环境的影响，建议采取运输途中禁止鸣笛或匀速行驶的措施，以下说明仅为生产设备的噪声的衰减预测。</w:t>
            </w:r>
            <w:r>
              <w:rPr>
                <w:rFonts w:hint="default" w:ascii="Times New Roman" w:hAnsi="Times New Roman" w:cs="Times New Roman"/>
                <w:color w:val="auto"/>
                <w:sz w:val="24"/>
              </w:rPr>
              <w:t>本项目噪声衰减计算见表</w:t>
            </w:r>
            <w:r>
              <w:rPr>
                <w:rFonts w:hint="eastAsia" w:ascii="Times New Roman" w:hAnsi="Times New Roman" w:cs="Times New Roman"/>
                <w:color w:val="auto"/>
                <w:sz w:val="24"/>
                <w:lang w:val="en-US" w:eastAsia="zh-CN"/>
              </w:rPr>
              <w:t>15</w:t>
            </w:r>
            <w:r>
              <w:rPr>
                <w:rFonts w:hint="default" w:ascii="Times New Roman" w:hAnsi="Times New Roman" w:cs="Times New Roman"/>
                <w:color w:val="auto"/>
                <w:sz w:val="24"/>
              </w:rPr>
              <w:t>。</w:t>
            </w:r>
          </w:p>
          <w:p>
            <w:pPr>
              <w:pStyle w:val="4"/>
              <w:tabs>
                <w:tab w:val="left" w:pos="2665"/>
              </w:tabs>
              <w:ind w:firstLine="2951" w:firstLineChars="1400"/>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15</w:t>
            </w:r>
            <w:r>
              <w:rPr>
                <w:rFonts w:hint="default" w:ascii="Times New Roman" w:hAnsi="Times New Roman" w:eastAsia="宋体" w:cs="Times New Roman"/>
                <w:b/>
                <w:bCs/>
                <w:color w:val="auto"/>
                <w:sz w:val="21"/>
                <w:szCs w:val="21"/>
              </w:rPr>
              <w:t>  噪声衰减计算  （单位：dB(A)）</w:t>
            </w:r>
          </w:p>
          <w:tbl>
            <w:tblPr>
              <w:tblStyle w:val="16"/>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964"/>
              <w:gridCol w:w="1350"/>
              <w:gridCol w:w="1953"/>
              <w:gridCol w:w="2214"/>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35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szCs w:val="21"/>
                    </w:rPr>
                  </w:pPr>
                  <w:r>
                    <w:rPr>
                      <w:rFonts w:hint="default" w:ascii="Times New Roman" w:hAnsi="Times New Roman" w:cs="Times New Roman"/>
                      <w:bCs/>
                      <w:color w:val="auto"/>
                      <w:szCs w:val="21"/>
                    </w:rPr>
                    <w:t>噪声源</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szCs w:val="21"/>
                    </w:rPr>
                  </w:pPr>
                  <w:r>
                    <w:rPr>
                      <w:rFonts w:hint="default" w:ascii="Times New Roman" w:hAnsi="Times New Roman" w:cs="Times New Roman"/>
                      <w:bCs/>
                      <w:color w:val="auto"/>
                      <w:szCs w:val="21"/>
                    </w:rPr>
                    <w:t>Leq(r</w:t>
                  </w:r>
                  <w:r>
                    <w:rPr>
                      <w:rFonts w:hint="default" w:ascii="Times New Roman" w:hAnsi="Times New Roman" w:cs="Times New Roman"/>
                      <w:bCs/>
                      <w:color w:val="auto"/>
                      <w:szCs w:val="21"/>
                      <w:vertAlign w:val="subscript"/>
                    </w:rPr>
                    <w:t>0</w:t>
                  </w:r>
                  <w:r>
                    <w:rPr>
                      <w:rFonts w:hint="default" w:ascii="Times New Roman" w:hAnsi="Times New Roman" w:cs="Times New Roman"/>
                      <w:bCs/>
                      <w:color w:val="auto"/>
                      <w:szCs w:val="21"/>
                    </w:rPr>
                    <w:t>)</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szCs w:val="21"/>
                    </w:rPr>
                  </w:pPr>
                  <w:r>
                    <w:rPr>
                      <w:rFonts w:hint="default" w:ascii="Times New Roman" w:hAnsi="Times New Roman" w:cs="Times New Roman"/>
                      <w:bCs/>
                      <w:color w:val="auto"/>
                      <w:szCs w:val="21"/>
                    </w:rPr>
                    <w:t>治理后Leq</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szCs w:val="21"/>
                    </w:rPr>
                  </w:pPr>
                  <w:r>
                    <w:rPr>
                      <w:rFonts w:hint="default" w:ascii="Times New Roman" w:hAnsi="Times New Roman" w:cs="Times New Roman"/>
                      <w:bCs/>
                      <w:color w:val="auto"/>
                      <w:szCs w:val="21"/>
                    </w:rPr>
                    <w:t>目标点</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Cs/>
                      <w:color w:val="auto"/>
                      <w:szCs w:val="21"/>
                    </w:rPr>
                  </w:pPr>
                  <w:r>
                    <w:rPr>
                      <w:rFonts w:hint="default" w:ascii="Times New Roman" w:hAnsi="Times New Roman" w:cs="Times New Roman"/>
                      <w:bCs/>
                      <w:color w:val="auto"/>
                      <w:szCs w:val="21"/>
                    </w:rPr>
                    <w:t>r（距声源的距离m）</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bCs/>
                      <w:color w:val="auto"/>
                      <w:szCs w:val="21"/>
                    </w:rPr>
                    <w:t>衰减</w:t>
                  </w:r>
                  <w:r>
                    <w:rPr>
                      <w:rFonts w:hint="eastAsia" w:ascii="Times New Roman" w:hAnsi="Times New Roman" w:cs="Times New Roman"/>
                      <w:bCs/>
                      <w:color w:val="auto"/>
                      <w:szCs w:val="21"/>
                      <w:lang w:val="en-US" w:eastAsia="zh-CN"/>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354"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压缩打包</w:t>
                  </w:r>
                  <w:r>
                    <w:rPr>
                      <w:rFonts w:hint="default" w:ascii="Times New Roman" w:hAnsi="Times New Roman" w:cs="Times New Roman"/>
                      <w:color w:val="auto"/>
                      <w:szCs w:val="21"/>
                    </w:rPr>
                    <w:t>机</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95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厂界东</w:t>
                  </w:r>
                  <w:r>
                    <w:rPr>
                      <w:rFonts w:hint="default" w:ascii="Times New Roman" w:hAnsi="Times New Roman" w:cs="Times New Roman"/>
                      <w:color w:val="auto"/>
                      <w:szCs w:val="21"/>
                      <w:lang w:val="en-US" w:eastAsia="zh-CN"/>
                    </w:rPr>
                    <w:t>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32</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95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厂界</w:t>
                  </w:r>
                  <w:r>
                    <w:rPr>
                      <w:rFonts w:hint="default" w:ascii="Times New Roman" w:hAnsi="Times New Roman" w:cs="Times New Roman"/>
                      <w:color w:val="auto"/>
                      <w:szCs w:val="21"/>
                      <w:lang w:val="en-US" w:eastAsia="zh-CN"/>
                    </w:rPr>
                    <w:t>东</w:t>
                  </w:r>
                  <w:r>
                    <w:rPr>
                      <w:rFonts w:hint="default" w:ascii="Times New Roman" w:hAnsi="Times New Roman" w:cs="Times New Roman"/>
                      <w:color w:val="auto"/>
                      <w:szCs w:val="21"/>
                    </w:rPr>
                    <w:t>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Cs w:val="21"/>
                      <w:lang w:eastAsia="zh-CN"/>
                    </w:rPr>
                  </w:pPr>
                  <w:r>
                    <w:rPr>
                      <w:rFonts w:hint="default" w:ascii="Times New Roman" w:hAnsi="Times New Roman" w:cs="Times New Roman"/>
                      <w:color w:val="auto"/>
                      <w:szCs w:val="21"/>
                      <w:lang w:val="en-US" w:eastAsia="zh-CN"/>
                    </w:rPr>
                    <w:t>15</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95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80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厂界西</w:t>
                  </w:r>
                  <w:r>
                    <w:rPr>
                      <w:rFonts w:hint="default" w:ascii="Times New Roman" w:hAnsi="Times New Roman" w:cs="Times New Roman"/>
                      <w:color w:val="auto"/>
                      <w:szCs w:val="21"/>
                      <w:lang w:val="en-US" w:eastAsia="zh-CN"/>
                    </w:rPr>
                    <w:t>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60</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9"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95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80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厂界</w:t>
                  </w:r>
                  <w:r>
                    <w:rPr>
                      <w:rFonts w:hint="default" w:ascii="Times New Roman" w:hAnsi="Times New Roman" w:cs="Times New Roman"/>
                      <w:color w:val="auto"/>
                      <w:szCs w:val="21"/>
                      <w:lang w:val="en-US" w:eastAsia="zh-CN"/>
                    </w:rPr>
                    <w:t>西</w:t>
                  </w:r>
                  <w:r>
                    <w:rPr>
                      <w:rFonts w:hint="default" w:ascii="Times New Roman" w:hAnsi="Times New Roman" w:cs="Times New Roman"/>
                      <w:color w:val="auto"/>
                      <w:szCs w:val="21"/>
                    </w:rPr>
                    <w:t>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18</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西北面居民点</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76</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南侧围墙外</w:t>
                  </w:r>
                  <w:r>
                    <w:rPr>
                      <w:rFonts w:hint="default" w:ascii="Times New Roman" w:hAnsi="Times New Roman" w:cs="Times New Roman"/>
                      <w:color w:val="auto"/>
                      <w:szCs w:val="21"/>
                      <w:lang w:val="en-US" w:eastAsia="zh-CN"/>
                    </w:rPr>
                    <w:t>居民点</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62</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80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火车站完小</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73</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354"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原料成品装卸</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75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60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厂界东</w:t>
                  </w:r>
                  <w:r>
                    <w:rPr>
                      <w:rFonts w:hint="default" w:ascii="Times New Roman" w:hAnsi="Times New Roman" w:cs="Times New Roman"/>
                      <w:color w:val="auto"/>
                      <w:szCs w:val="21"/>
                      <w:lang w:val="en-US" w:eastAsia="zh-CN"/>
                    </w:rPr>
                    <w:t>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10</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eastAsia" w:ascii="Times New Roman" w:hAnsi="Times New Roman" w:cs="Times New Roman"/>
                      <w:color w:val="auto"/>
                      <w:szCs w:val="21"/>
                      <w:lang w:val="en-US" w:eastAsia="zh-CN"/>
                    </w:rPr>
                    <w:t>4</w:t>
                  </w:r>
                  <w:r>
                    <w:rPr>
                      <w:rFonts w:hint="default" w:ascii="Times New Roman" w:hAnsi="Times New Roman" w:cs="Times New Roman"/>
                      <w:color w:val="auto"/>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75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60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厂界</w:t>
                  </w:r>
                  <w:r>
                    <w:rPr>
                      <w:rFonts w:hint="default" w:ascii="Times New Roman" w:hAnsi="Times New Roman" w:cs="Times New Roman"/>
                      <w:color w:val="auto"/>
                      <w:szCs w:val="21"/>
                      <w:lang w:val="en-US" w:eastAsia="zh-CN"/>
                    </w:rPr>
                    <w:t>东</w:t>
                  </w:r>
                  <w:r>
                    <w:rPr>
                      <w:rFonts w:hint="default" w:ascii="Times New Roman" w:hAnsi="Times New Roman" w:cs="Times New Roman"/>
                      <w:color w:val="auto"/>
                      <w:szCs w:val="21"/>
                    </w:rPr>
                    <w:t>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13</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75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60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厂界西</w:t>
                  </w:r>
                  <w:r>
                    <w:rPr>
                      <w:rFonts w:hint="default" w:ascii="Times New Roman" w:hAnsi="Times New Roman" w:cs="Times New Roman"/>
                      <w:color w:val="auto"/>
                      <w:szCs w:val="21"/>
                      <w:lang w:val="en-US" w:eastAsia="zh-CN"/>
                    </w:rPr>
                    <w:t>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85</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75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60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厂界</w:t>
                  </w:r>
                  <w:r>
                    <w:rPr>
                      <w:rFonts w:hint="default" w:ascii="Times New Roman" w:hAnsi="Times New Roman" w:cs="Times New Roman"/>
                      <w:color w:val="auto"/>
                      <w:szCs w:val="21"/>
                      <w:lang w:val="en-US" w:eastAsia="zh-CN"/>
                    </w:rPr>
                    <w:t>西</w:t>
                  </w:r>
                  <w:r>
                    <w:rPr>
                      <w:rFonts w:hint="default" w:ascii="Times New Roman" w:hAnsi="Times New Roman" w:cs="Times New Roman"/>
                      <w:color w:val="auto"/>
                      <w:szCs w:val="21"/>
                    </w:rPr>
                    <w:t>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60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西北面居民点</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93</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60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南侧围墙外</w:t>
                  </w:r>
                  <w:r>
                    <w:rPr>
                      <w:rFonts w:hint="default" w:ascii="Times New Roman" w:hAnsi="Times New Roman" w:cs="Times New Roman"/>
                      <w:color w:val="auto"/>
                      <w:szCs w:val="21"/>
                      <w:lang w:val="en-US" w:eastAsia="zh-CN"/>
                    </w:rPr>
                    <w:t>居民点</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76</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75</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60</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火车站完小</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80</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354"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叉车</w:t>
                  </w: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90</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75</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厂界东</w:t>
                  </w:r>
                  <w:r>
                    <w:rPr>
                      <w:rFonts w:hint="default" w:ascii="Times New Roman" w:hAnsi="Times New Roman" w:cs="Times New Roman"/>
                      <w:color w:val="auto"/>
                      <w:szCs w:val="21"/>
                      <w:lang w:val="en-US" w:eastAsia="zh-CN"/>
                    </w:rPr>
                    <w:t>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38</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90</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75</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厂界</w:t>
                  </w:r>
                  <w:r>
                    <w:rPr>
                      <w:rFonts w:hint="default" w:ascii="Times New Roman" w:hAnsi="Times New Roman" w:cs="Times New Roman"/>
                      <w:color w:val="auto"/>
                      <w:szCs w:val="21"/>
                      <w:lang w:val="en-US" w:eastAsia="zh-CN"/>
                    </w:rPr>
                    <w:t>东</w:t>
                  </w:r>
                  <w:r>
                    <w:rPr>
                      <w:rFonts w:hint="default" w:ascii="Times New Roman" w:hAnsi="Times New Roman" w:cs="Times New Roman"/>
                      <w:color w:val="auto"/>
                      <w:szCs w:val="21"/>
                    </w:rPr>
                    <w:t>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20</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90</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75</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厂界西</w:t>
                  </w:r>
                  <w:r>
                    <w:rPr>
                      <w:rFonts w:hint="default" w:ascii="Times New Roman" w:hAnsi="Times New Roman" w:cs="Times New Roman"/>
                      <w:color w:val="auto"/>
                      <w:szCs w:val="21"/>
                      <w:lang w:val="en-US" w:eastAsia="zh-CN"/>
                    </w:rPr>
                    <w:t>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55</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90</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75</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厂界</w:t>
                  </w:r>
                  <w:r>
                    <w:rPr>
                      <w:rFonts w:hint="default" w:ascii="Times New Roman" w:hAnsi="Times New Roman" w:cs="Times New Roman"/>
                      <w:color w:val="auto"/>
                      <w:szCs w:val="21"/>
                      <w:lang w:val="en-US" w:eastAsia="zh-CN"/>
                    </w:rPr>
                    <w:t>西</w:t>
                  </w:r>
                  <w:r>
                    <w:rPr>
                      <w:rFonts w:hint="default" w:ascii="Times New Roman" w:hAnsi="Times New Roman" w:cs="Times New Roman"/>
                      <w:color w:val="auto"/>
                      <w:szCs w:val="21"/>
                    </w:rPr>
                    <w:t>北</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19</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90</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75</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西北面居民点</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61</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90</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75</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南侧围墙外</w:t>
                  </w:r>
                  <w:r>
                    <w:rPr>
                      <w:rFonts w:hint="default" w:ascii="Times New Roman" w:hAnsi="Times New Roman" w:cs="Times New Roman"/>
                      <w:color w:val="auto"/>
                      <w:szCs w:val="21"/>
                      <w:lang w:val="en-US" w:eastAsia="zh-CN"/>
                    </w:rPr>
                    <w:t>居民点</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54</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354"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rPr>
                  </w:pPr>
                </w:p>
              </w:tc>
              <w:tc>
                <w:tcPr>
                  <w:tcW w:w="96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90</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75</w:t>
                  </w:r>
                </w:p>
              </w:tc>
              <w:tc>
                <w:tcPr>
                  <w:tcW w:w="19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火车站完小</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70</w:t>
                  </w:r>
                </w:p>
              </w:tc>
              <w:tc>
                <w:tcPr>
                  <w:tcW w:w="126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38.10</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③预测结果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bCs/>
                <w:color w:val="auto"/>
                <w:szCs w:val="21"/>
              </w:rPr>
            </w:pPr>
            <w:r>
              <w:rPr>
                <w:rFonts w:hint="default" w:ascii="Times New Roman" w:hAnsi="Times New Roman" w:cs="Times New Roman"/>
                <w:color w:val="auto"/>
                <w:sz w:val="24"/>
              </w:rPr>
              <w:t>鉴于本项目夜间 2</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:00 至次日</w:t>
            </w:r>
            <w:r>
              <w:rPr>
                <w:rFonts w:hint="default" w:ascii="Times New Roman" w:hAnsi="Times New Roman" w:cs="Times New Roman"/>
                <w:color w:val="auto"/>
                <w:sz w:val="24"/>
                <w:lang w:val="en-US" w:eastAsia="zh-CN"/>
              </w:rPr>
              <w:t>08</w:t>
            </w:r>
            <w:r>
              <w:rPr>
                <w:rFonts w:hint="default" w:ascii="Times New Roman" w:hAnsi="Times New Roman" w:cs="Times New Roman"/>
                <w:color w:val="auto"/>
                <w:sz w:val="24"/>
              </w:rPr>
              <w:t>:00 不进行生产，本次评价仅预测噪声源昼间对各预测点测点的影响，预测结果见表</w:t>
            </w:r>
            <w:r>
              <w:rPr>
                <w:rFonts w:hint="eastAsia" w:ascii="Times New Roman" w:hAnsi="Times New Roman" w:cs="Times New Roman"/>
                <w:color w:val="auto"/>
                <w:sz w:val="24"/>
                <w:lang w:val="en-US" w:eastAsia="zh-CN"/>
              </w:rPr>
              <w:t>16</w:t>
            </w:r>
            <w:r>
              <w:rPr>
                <w:rFonts w:hint="default" w:ascii="Times New Roman" w:hAnsi="Times New Roman" w:cs="Times New Roman"/>
                <w:color w:val="auto"/>
                <w:sz w:val="24"/>
              </w:rPr>
              <w:t>。</w:t>
            </w:r>
          </w:p>
          <w:p>
            <w:pPr>
              <w:pStyle w:val="4"/>
              <w:jc w:val="center"/>
              <w:rPr>
                <w:rFonts w:hint="default" w:ascii="Times New Roman" w:hAnsi="Times New Roman" w:eastAsia="宋体" w:cs="Times New Roman"/>
                <w:b/>
                <w:bCs/>
                <w:color w:val="auto"/>
                <w:szCs w:val="21"/>
              </w:rPr>
            </w:pPr>
          </w:p>
          <w:p>
            <w:pPr>
              <w:pStyle w:val="4"/>
              <w:jc w:val="center"/>
              <w:rPr>
                <w:rFonts w:hint="default" w:ascii="Times New Roman" w:hAnsi="Times New Roman" w:eastAsia="宋体" w:cs="Times New Roman"/>
                <w:b/>
                <w:bCs/>
                <w:color w:val="auto"/>
                <w:szCs w:val="21"/>
              </w:rPr>
            </w:pPr>
          </w:p>
          <w:p>
            <w:pPr>
              <w:pStyle w:val="4"/>
              <w:jc w:val="center"/>
              <w:rPr>
                <w:rFonts w:hint="default" w:ascii="Times New Roman" w:hAnsi="Times New Roman" w:eastAsia="宋体" w:cs="Times New Roman"/>
                <w:b/>
                <w:bCs/>
                <w:color w:val="auto"/>
                <w:szCs w:val="21"/>
              </w:rPr>
            </w:pPr>
          </w:p>
          <w:p>
            <w:pPr>
              <w:pStyle w:val="4"/>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表</w:t>
            </w:r>
            <w:r>
              <w:rPr>
                <w:rFonts w:hint="eastAsia" w:ascii="Times New Roman" w:hAnsi="Times New Roman" w:eastAsia="宋体" w:cs="Times New Roman"/>
                <w:b/>
                <w:bCs/>
                <w:color w:val="auto"/>
                <w:szCs w:val="21"/>
                <w:lang w:val="en-US" w:eastAsia="zh-CN"/>
              </w:rPr>
              <w:t>16</w:t>
            </w:r>
            <w:r>
              <w:rPr>
                <w:rFonts w:hint="default" w:ascii="Times New Roman" w:hAnsi="Times New Roman" w:eastAsia="宋体" w:cs="Times New Roman"/>
                <w:b/>
                <w:bCs/>
                <w:color w:val="auto"/>
                <w:szCs w:val="21"/>
              </w:rPr>
              <w:t xml:space="preserve">  厂界昼间噪声预测结果    单位：dB(A)</w:t>
            </w:r>
          </w:p>
          <w:tbl>
            <w:tblPr>
              <w:tblStyle w:val="16"/>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273"/>
              <w:gridCol w:w="2275"/>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点位</w:t>
                  </w:r>
                </w:p>
              </w:tc>
              <w:tc>
                <w:tcPr>
                  <w:tcW w:w="227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背景值</w:t>
                  </w:r>
                </w:p>
              </w:tc>
              <w:tc>
                <w:tcPr>
                  <w:tcW w:w="2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贡献值</w:t>
                  </w:r>
                </w:p>
              </w:tc>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叠加值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cs="Times New Roman" w:eastAsiaTheme="minorEastAsia"/>
                      <w:color w:val="auto"/>
                      <w:szCs w:val="21"/>
                      <w:lang w:eastAsia="zh-CN"/>
                    </w:rPr>
                  </w:pPr>
                  <w:r>
                    <w:rPr>
                      <w:rFonts w:hint="default" w:ascii="Times New Roman" w:hAnsi="Times New Roman" w:cs="Times New Roman"/>
                      <w:color w:val="auto"/>
                      <w:szCs w:val="21"/>
                    </w:rPr>
                    <w:t>厂界东</w:t>
                  </w:r>
                  <w:r>
                    <w:rPr>
                      <w:rFonts w:hint="eastAsia" w:ascii="Times New Roman" w:hAnsi="Times New Roman" w:cs="Times New Roman"/>
                      <w:color w:val="auto"/>
                      <w:szCs w:val="21"/>
                      <w:lang w:eastAsia="zh-CN"/>
                    </w:rPr>
                    <w:t>北</w:t>
                  </w:r>
                </w:p>
              </w:tc>
              <w:tc>
                <w:tcPr>
                  <w:tcW w:w="227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2" w:rightChars="1" w:firstLine="0" w:firstLineChars="0"/>
                    <w:jc w:val="center"/>
                    <w:textAlignment w:val="auto"/>
                    <w:outlineLvl w:val="9"/>
                    <w:rPr>
                      <w:rFonts w:hint="default" w:ascii="Times New Roman" w:hAnsi="Times New Roman" w:eastAsia="宋体" w:cs="Times New Roman"/>
                      <w:color w:val="auto"/>
                      <w:szCs w:val="21"/>
                      <w:highlight w:val="yellow"/>
                      <w:lang w:eastAsia="zh-CN"/>
                    </w:rPr>
                  </w:pPr>
                  <w:r>
                    <w:rPr>
                      <w:rFonts w:hint="default" w:ascii="Times New Roman" w:hAnsi="Times New Roman" w:eastAsia="宋体" w:cs="Times New Roman"/>
                      <w:color w:val="auto"/>
                      <w:sz w:val="21"/>
                      <w:szCs w:val="21"/>
                      <w:vertAlign w:val="baseline"/>
                      <w:lang w:val="en-US" w:eastAsia="zh-CN"/>
                    </w:rPr>
                    <w:t>48.3</w:t>
                  </w:r>
                </w:p>
              </w:tc>
              <w:tc>
                <w:tcPr>
                  <w:tcW w:w="2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Cs w:val="21"/>
                      <w:highlight w:val="yellow"/>
                      <w:lang w:val="en-US" w:eastAsia="zh-CN"/>
                    </w:rPr>
                  </w:pPr>
                  <w:r>
                    <w:rPr>
                      <w:rFonts w:hint="eastAsia" w:ascii="Times New Roman" w:hAnsi="Times New Roman" w:cs="Times New Roman"/>
                      <w:color w:val="auto"/>
                      <w:szCs w:val="21"/>
                      <w:highlight w:val="none"/>
                      <w:lang w:val="en-US" w:eastAsia="zh-CN"/>
                    </w:rPr>
                    <w:t>51.13</w:t>
                  </w:r>
                </w:p>
              </w:tc>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Cs w:val="21"/>
                      <w:highlight w:val="yellow"/>
                      <w:lang w:val="en-US" w:eastAsia="zh-CN"/>
                    </w:rPr>
                  </w:pPr>
                  <w:r>
                    <w:rPr>
                      <w:rFonts w:hint="default" w:ascii="Times New Roman" w:hAnsi="Times New Roman" w:cs="Times New Roman"/>
                      <w:color w:val="auto"/>
                      <w:szCs w:val="21"/>
                      <w:highlight w:val="none"/>
                      <w:lang w:val="en-US" w:eastAsia="zh-CN"/>
                    </w:rPr>
                    <w:t>5</w:t>
                  </w:r>
                  <w:r>
                    <w:rPr>
                      <w:rFonts w:hint="eastAsia" w:ascii="Times New Roman" w:hAnsi="Times New Roman" w:cs="Times New Roman"/>
                      <w:color w:val="auto"/>
                      <w:szCs w:val="21"/>
                      <w:highlight w:val="none"/>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厂界</w:t>
                  </w:r>
                  <w:r>
                    <w:rPr>
                      <w:rFonts w:hint="eastAsia" w:ascii="Times New Roman" w:hAnsi="Times New Roman" w:cs="Times New Roman"/>
                      <w:color w:val="auto"/>
                      <w:szCs w:val="21"/>
                      <w:lang w:eastAsia="zh-CN"/>
                    </w:rPr>
                    <w:t>东</w:t>
                  </w:r>
                  <w:r>
                    <w:rPr>
                      <w:rFonts w:hint="default" w:ascii="Times New Roman" w:hAnsi="Times New Roman" w:cs="Times New Roman"/>
                      <w:color w:val="auto"/>
                      <w:szCs w:val="21"/>
                    </w:rPr>
                    <w:t>南</w:t>
                  </w:r>
                </w:p>
              </w:tc>
              <w:tc>
                <w:tcPr>
                  <w:tcW w:w="227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2" w:rightChars="1" w:firstLine="0" w:firstLineChars="0"/>
                    <w:jc w:val="center"/>
                    <w:textAlignment w:val="auto"/>
                    <w:outlineLvl w:val="9"/>
                    <w:rPr>
                      <w:rFonts w:hint="default" w:ascii="Times New Roman" w:hAnsi="Times New Roman" w:eastAsia="宋体" w:cs="Times New Roman"/>
                      <w:color w:val="auto"/>
                      <w:szCs w:val="21"/>
                      <w:highlight w:val="yellow"/>
                      <w:lang w:eastAsia="zh-CN"/>
                    </w:rPr>
                  </w:pPr>
                  <w:r>
                    <w:rPr>
                      <w:rFonts w:hint="default" w:ascii="Times New Roman" w:hAnsi="Times New Roman" w:eastAsia="宋体" w:cs="Times New Roman"/>
                      <w:color w:val="auto"/>
                      <w:sz w:val="21"/>
                      <w:szCs w:val="21"/>
                      <w:vertAlign w:val="baseline"/>
                      <w:lang w:val="en-US" w:eastAsia="zh-CN"/>
                    </w:rPr>
                    <w:t>46.7</w:t>
                  </w:r>
                </w:p>
              </w:tc>
              <w:tc>
                <w:tcPr>
                  <w:tcW w:w="2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Cs w:val="21"/>
                      <w:highlight w:val="yellow"/>
                      <w:lang w:val="en-US" w:eastAsia="zh-CN"/>
                    </w:rPr>
                  </w:pPr>
                  <w:r>
                    <w:rPr>
                      <w:rFonts w:hint="eastAsia" w:ascii="Times New Roman" w:hAnsi="Times New Roman" w:cs="Times New Roman"/>
                      <w:color w:val="auto"/>
                      <w:szCs w:val="21"/>
                      <w:highlight w:val="none"/>
                      <w:lang w:val="en-US" w:eastAsia="zh-CN"/>
                    </w:rPr>
                    <w:t>57.24</w:t>
                  </w:r>
                </w:p>
              </w:tc>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Cs w:val="21"/>
                      <w:highlight w:val="yellow"/>
                      <w:lang w:val="en-US" w:eastAsia="zh-CN"/>
                    </w:rPr>
                  </w:pPr>
                  <w:r>
                    <w:rPr>
                      <w:rFonts w:hint="eastAsia" w:ascii="Times New Roman" w:hAnsi="Times New Roman" w:cs="Times New Roman"/>
                      <w:color w:val="auto"/>
                      <w:szCs w:val="21"/>
                      <w:highlight w:val="none"/>
                      <w:lang w:val="en-US" w:eastAsia="zh-CN"/>
                    </w:rPr>
                    <w:t>57.61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cs="Times New Roman" w:eastAsiaTheme="minorEastAsia"/>
                      <w:color w:val="auto"/>
                      <w:szCs w:val="21"/>
                      <w:lang w:eastAsia="zh-CN"/>
                    </w:rPr>
                  </w:pPr>
                  <w:r>
                    <w:rPr>
                      <w:rFonts w:hint="default" w:ascii="Times New Roman" w:hAnsi="Times New Roman" w:cs="Times New Roman"/>
                      <w:color w:val="auto"/>
                      <w:szCs w:val="21"/>
                    </w:rPr>
                    <w:t>厂界西</w:t>
                  </w:r>
                  <w:r>
                    <w:rPr>
                      <w:rFonts w:hint="eastAsia" w:ascii="Times New Roman" w:hAnsi="Times New Roman" w:cs="Times New Roman"/>
                      <w:color w:val="auto"/>
                      <w:szCs w:val="21"/>
                      <w:lang w:eastAsia="zh-CN"/>
                    </w:rPr>
                    <w:t>南</w:t>
                  </w:r>
                </w:p>
              </w:tc>
              <w:tc>
                <w:tcPr>
                  <w:tcW w:w="227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2" w:rightChars="1" w:firstLine="0" w:firstLineChars="0"/>
                    <w:jc w:val="center"/>
                    <w:textAlignment w:val="auto"/>
                    <w:outlineLvl w:val="9"/>
                    <w:rPr>
                      <w:rFonts w:hint="default" w:ascii="Times New Roman" w:hAnsi="Times New Roman" w:eastAsia="宋体" w:cs="Times New Roman"/>
                      <w:color w:val="auto"/>
                      <w:szCs w:val="21"/>
                      <w:highlight w:val="yellow"/>
                      <w:lang w:eastAsia="zh-CN"/>
                    </w:rPr>
                  </w:pPr>
                  <w:r>
                    <w:rPr>
                      <w:rFonts w:hint="default" w:ascii="Times New Roman" w:hAnsi="Times New Roman" w:eastAsia="宋体" w:cs="Times New Roman"/>
                      <w:color w:val="auto"/>
                      <w:sz w:val="21"/>
                      <w:szCs w:val="21"/>
                      <w:vertAlign w:val="baseline"/>
                      <w:lang w:val="en-US" w:eastAsia="zh-CN"/>
                    </w:rPr>
                    <w:t>57.0</w:t>
                  </w:r>
                </w:p>
              </w:tc>
              <w:tc>
                <w:tcPr>
                  <w:tcW w:w="2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Cs w:val="21"/>
                      <w:highlight w:val="yellow"/>
                      <w:lang w:val="en-US" w:eastAsia="zh-CN"/>
                    </w:rPr>
                  </w:pPr>
                  <w:r>
                    <w:rPr>
                      <w:rFonts w:hint="eastAsia" w:ascii="Times New Roman" w:hAnsi="Times New Roman" w:cs="Times New Roman"/>
                      <w:color w:val="auto"/>
                      <w:szCs w:val="21"/>
                      <w:highlight w:val="none"/>
                      <w:lang w:val="en-US" w:eastAsia="zh-CN"/>
                    </w:rPr>
                    <w:t>45.84</w:t>
                  </w:r>
                </w:p>
              </w:tc>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Cs w:val="21"/>
                      <w:highlight w:val="yellow"/>
                      <w:lang w:val="en-US" w:eastAsia="zh-CN"/>
                    </w:rPr>
                  </w:pPr>
                  <w:r>
                    <w:rPr>
                      <w:rFonts w:hint="default" w:ascii="Times New Roman" w:hAnsi="Times New Roman" w:cs="Times New Roman"/>
                      <w:color w:val="auto"/>
                      <w:szCs w:val="21"/>
                      <w:highlight w:val="none"/>
                      <w:lang w:val="en-US" w:eastAsia="zh-CN"/>
                    </w:rPr>
                    <w:t>57.</w:t>
                  </w:r>
                  <w:r>
                    <w:rPr>
                      <w:rFonts w:hint="eastAsia" w:ascii="Times New Roman" w:hAnsi="Times New Roman" w:cs="Times New Roman"/>
                      <w:color w:val="auto"/>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rPr>
                  </w:pPr>
                  <w:r>
                    <w:rPr>
                      <w:rFonts w:hint="default" w:ascii="Times New Roman" w:hAnsi="Times New Roman" w:cs="Times New Roman"/>
                      <w:color w:val="auto"/>
                      <w:szCs w:val="21"/>
                    </w:rPr>
                    <w:t>厂界</w:t>
                  </w:r>
                  <w:r>
                    <w:rPr>
                      <w:rFonts w:hint="eastAsia" w:ascii="Times New Roman" w:hAnsi="Times New Roman" w:cs="Times New Roman"/>
                      <w:color w:val="auto"/>
                      <w:szCs w:val="21"/>
                      <w:lang w:eastAsia="zh-CN"/>
                    </w:rPr>
                    <w:t>西</w:t>
                  </w:r>
                  <w:r>
                    <w:rPr>
                      <w:rFonts w:hint="default" w:ascii="Times New Roman" w:hAnsi="Times New Roman" w:cs="Times New Roman"/>
                      <w:color w:val="auto"/>
                      <w:szCs w:val="21"/>
                    </w:rPr>
                    <w:t>北</w:t>
                  </w:r>
                </w:p>
              </w:tc>
              <w:tc>
                <w:tcPr>
                  <w:tcW w:w="227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2" w:rightChars="1" w:firstLine="0" w:firstLineChars="0"/>
                    <w:jc w:val="center"/>
                    <w:textAlignment w:val="auto"/>
                    <w:outlineLvl w:val="9"/>
                    <w:rPr>
                      <w:rFonts w:hint="default" w:ascii="Times New Roman" w:hAnsi="Times New Roman" w:eastAsia="宋体" w:cs="Times New Roman"/>
                      <w:color w:val="auto"/>
                      <w:szCs w:val="21"/>
                      <w:highlight w:val="yellow"/>
                      <w:lang w:eastAsia="zh-CN"/>
                    </w:rPr>
                  </w:pPr>
                  <w:r>
                    <w:rPr>
                      <w:rFonts w:hint="default" w:ascii="Times New Roman" w:hAnsi="Times New Roman" w:eastAsia="宋体" w:cs="Times New Roman"/>
                      <w:color w:val="auto"/>
                      <w:sz w:val="21"/>
                      <w:szCs w:val="21"/>
                      <w:vertAlign w:val="baseline"/>
                      <w:lang w:val="en-US" w:eastAsia="zh-CN"/>
                    </w:rPr>
                    <w:t>48.0</w:t>
                  </w:r>
                </w:p>
              </w:tc>
              <w:tc>
                <w:tcPr>
                  <w:tcW w:w="2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Cs w:val="21"/>
                      <w:highlight w:val="yellow"/>
                      <w:lang w:val="en-US" w:eastAsia="zh-CN"/>
                    </w:rPr>
                  </w:pPr>
                  <w:r>
                    <w:rPr>
                      <w:rFonts w:hint="eastAsia" w:ascii="Times New Roman" w:hAnsi="Times New Roman" w:cs="Times New Roman"/>
                      <w:color w:val="auto"/>
                      <w:szCs w:val="21"/>
                      <w:highlight w:val="none"/>
                      <w:lang w:val="en-US" w:eastAsia="zh-CN"/>
                    </w:rPr>
                    <w:t>56</w:t>
                  </w:r>
                </w:p>
              </w:tc>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color w:val="auto"/>
                      <w:szCs w:val="21"/>
                      <w:highlight w:val="yellow"/>
                      <w:lang w:val="en-US" w:eastAsia="zh-CN"/>
                    </w:rPr>
                  </w:pPr>
                  <w:r>
                    <w:rPr>
                      <w:rFonts w:hint="eastAsia" w:ascii="Times New Roman" w:hAnsi="Times New Roman" w:cs="Times New Roman"/>
                      <w:color w:val="auto"/>
                      <w:szCs w:val="21"/>
                      <w:highlight w:val="none"/>
                      <w:lang w:val="en-US" w:eastAsia="zh-CN"/>
                    </w:rPr>
                    <w:t>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eastAsiaTheme="minorEastAsia"/>
                      <w:color w:val="auto"/>
                      <w:szCs w:val="21"/>
                      <w:lang w:val="en-US" w:eastAsia="zh-CN"/>
                    </w:rPr>
                  </w:pPr>
                  <w:r>
                    <w:rPr>
                      <w:rFonts w:hint="default" w:ascii="Times New Roman" w:hAnsi="Times New Roman" w:cs="Times New Roman"/>
                      <w:color w:val="auto"/>
                      <w:szCs w:val="21"/>
                      <w:lang w:val="en-US" w:eastAsia="zh-CN"/>
                    </w:rPr>
                    <w:t>西北面居民点</w:t>
                  </w:r>
                </w:p>
              </w:tc>
              <w:tc>
                <w:tcPr>
                  <w:tcW w:w="227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2" w:rightChars="1"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55.95</w:t>
                  </w:r>
                </w:p>
              </w:tc>
              <w:tc>
                <w:tcPr>
                  <w:tcW w:w="2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44.13</w:t>
                  </w:r>
                </w:p>
              </w:tc>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56.</w:t>
                  </w:r>
                  <w:r>
                    <w:rPr>
                      <w:rFonts w:hint="eastAsia" w:ascii="Times New Roman" w:hAnsi="Times New Roman" w:cs="Times New Roman"/>
                      <w:color w:val="auto"/>
                      <w:szCs w:val="21"/>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东北面居民点</w:t>
                  </w:r>
                </w:p>
              </w:tc>
              <w:tc>
                <w:tcPr>
                  <w:tcW w:w="227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2" w:rightChars="1"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49.65</w:t>
                  </w:r>
                </w:p>
              </w:tc>
              <w:tc>
                <w:tcPr>
                  <w:tcW w:w="2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45.68</w:t>
                  </w:r>
                </w:p>
              </w:tc>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火车站完小</w:t>
                  </w:r>
                </w:p>
              </w:tc>
              <w:tc>
                <w:tcPr>
                  <w:tcW w:w="227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2" w:rightChars="1"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52.3</w:t>
                  </w:r>
                </w:p>
              </w:tc>
              <w:tc>
                <w:tcPr>
                  <w:tcW w:w="2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44.04</w:t>
                  </w:r>
                </w:p>
              </w:tc>
              <w:tc>
                <w:tcPr>
                  <w:tcW w:w="2274"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52.</w:t>
                  </w:r>
                  <w:r>
                    <w:rPr>
                      <w:rFonts w:hint="eastAsia" w:ascii="Times New Roman" w:hAnsi="Times New Roman" w:cs="Times New Roman"/>
                      <w:color w:val="auto"/>
                      <w:szCs w:val="21"/>
                      <w:highlight w:val="none"/>
                      <w:lang w:val="en-US" w:eastAsia="zh-CN"/>
                    </w:rPr>
                    <w:t>9</w:t>
                  </w:r>
                </w:p>
              </w:tc>
            </w:tr>
          </w:tbl>
          <w:p>
            <w:pPr>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使用上式进行预测计算的结果为，设备产生的噪声贡献值为</w:t>
            </w:r>
            <w:r>
              <w:rPr>
                <w:rFonts w:hint="eastAsia" w:ascii="Times New Roman" w:hAnsi="Times New Roman" w:eastAsia="宋体" w:cs="Times New Roman"/>
                <w:color w:val="auto"/>
                <w:sz w:val="24"/>
                <w:lang w:val="en-US" w:eastAsia="zh-CN"/>
              </w:rPr>
              <w:t>44</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58</w:t>
            </w:r>
            <w:r>
              <w:rPr>
                <w:rFonts w:hint="default" w:ascii="Times New Roman" w:hAnsi="Times New Roman" w:eastAsia="宋体" w:cs="Times New Roman"/>
                <w:color w:val="auto"/>
                <w:sz w:val="24"/>
              </w:rPr>
              <w:t>dB（A）。界外声环境叠加后的噪声值为</w:t>
            </w:r>
            <w:r>
              <w:rPr>
                <w:rFonts w:hint="eastAsia" w:ascii="Times New Roman" w:hAnsi="Times New Roman" w:eastAsia="宋体" w:cs="Times New Roman"/>
                <w:color w:val="auto"/>
                <w:sz w:val="24"/>
                <w:lang w:val="en-US" w:eastAsia="zh-CN"/>
              </w:rPr>
              <w:t>51</w:t>
            </w:r>
            <w:r>
              <w:rPr>
                <w:rFonts w:hint="default" w:ascii="Times New Roman" w:hAnsi="Times New Roman" w:eastAsia="宋体" w:cs="Times New Roman"/>
                <w:color w:val="auto"/>
                <w:sz w:val="24"/>
                <w:lang w:val="en-US" w:eastAsia="zh-CN"/>
              </w:rPr>
              <w:t>~58</w:t>
            </w:r>
            <w:r>
              <w:rPr>
                <w:rFonts w:hint="default" w:ascii="Times New Roman" w:hAnsi="Times New Roman" w:eastAsia="宋体" w:cs="Times New Roman"/>
                <w:color w:val="auto"/>
                <w:sz w:val="24"/>
              </w:rPr>
              <w:t>dB（A）。能够满足GB12348-2008《工业企业厂界噪声标准》中的2类标准限值要求</w:t>
            </w:r>
            <w:r>
              <w:rPr>
                <w:rFonts w:hint="eastAsia" w:ascii="Times New Roman" w:hAnsi="Times New Roman" w:eastAsia="宋体" w:cs="Times New Roman"/>
                <w:color w:val="auto"/>
                <w:sz w:val="24"/>
                <w:lang w:eastAsia="zh-CN"/>
              </w:rPr>
              <w:t>，并且</w:t>
            </w:r>
            <w:r>
              <w:rPr>
                <w:rFonts w:hint="default" w:ascii="Times New Roman" w:hAnsi="Times New Roman" w:eastAsia="宋体" w:cs="Times New Roman"/>
                <w:color w:val="auto"/>
                <w:sz w:val="24"/>
                <w:lang w:val="en-US" w:eastAsia="zh-CN"/>
              </w:rPr>
              <w:t>火车站中心完小的</w:t>
            </w:r>
            <w:r>
              <w:rPr>
                <w:rFonts w:hint="eastAsia" w:ascii="Times New Roman" w:hAnsi="Times New Roman" w:eastAsia="宋体" w:cs="Times New Roman"/>
                <w:color w:val="auto"/>
                <w:sz w:val="24"/>
                <w:lang w:val="en-US" w:eastAsia="zh-CN"/>
              </w:rPr>
              <w:t>声环境</w:t>
            </w:r>
            <w:r>
              <w:rPr>
                <w:rFonts w:hint="default" w:ascii="Times New Roman" w:hAnsi="Times New Roman" w:eastAsia="宋体" w:cs="Times New Roman"/>
                <w:color w:val="auto"/>
                <w:sz w:val="24"/>
                <w:lang w:val="en-US" w:eastAsia="zh-CN"/>
              </w:rPr>
              <w:t>满足</w:t>
            </w:r>
            <w:r>
              <w:rPr>
                <w:rFonts w:hint="default" w:ascii="Times New Roman" w:hAnsi="Times New Roman" w:eastAsia="宋体" w:cs="Times New Roman"/>
                <w:sz w:val="24"/>
                <w:szCs w:val="24"/>
              </w:rPr>
              <w:t>《声环境质量标准》（GB3096-2008）</w:t>
            </w: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类标准</w:t>
            </w:r>
            <w:r>
              <w:rPr>
                <w:rFonts w:hint="eastAsia" w:ascii="Times New Roman" w:hAnsi="Times New Roman" w:eastAsia="宋体" w:cs="Times New Roman"/>
                <w:sz w:val="24"/>
                <w:szCs w:val="24"/>
                <w:lang w:eastAsia="zh-CN"/>
              </w:rPr>
              <w:t>限值要求</w:t>
            </w:r>
            <w:r>
              <w:rPr>
                <w:rFonts w:hint="default" w:ascii="Times New Roman" w:hAnsi="Times New Roman" w:eastAsia="宋体" w:cs="Times New Roman"/>
                <w:sz w:val="24"/>
                <w:szCs w:val="24"/>
                <w:lang w:eastAsia="zh-CN"/>
              </w:rPr>
              <w:t>。</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本评价要求建设单位采取以下措施减小噪声影响：</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（1）充分应用噪声的自然衰减特性，采取合理布设高噪声设备及利用建筑物屏蔽等措施减少噪声；</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（2）加强隔音措施：在</w:t>
            </w:r>
            <w:r>
              <w:rPr>
                <w:rFonts w:hint="default" w:ascii="Times New Roman" w:hAnsi="Times New Roman" w:eastAsia="宋体" w:cs="Times New Roman"/>
                <w:color w:val="auto"/>
                <w:sz w:val="24"/>
                <w:szCs w:val="24"/>
                <w:lang w:eastAsia="zh-CN"/>
              </w:rPr>
              <w:t>设备</w:t>
            </w:r>
            <w:r>
              <w:rPr>
                <w:rFonts w:hint="default" w:ascii="Times New Roman" w:hAnsi="Times New Roman" w:eastAsia="宋体" w:cs="Times New Roman"/>
                <w:color w:val="auto"/>
                <w:sz w:val="24"/>
                <w:szCs w:val="24"/>
              </w:rPr>
              <w:t>周围设围障，如罩棚、挡板等；</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（3）对设备采取降噪措施或将其设置于坚硬的基础上、加装减振垫子减少噪声；</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（4）控制高噪声设备的使用时间，尽量避开人群休息时间，减少夜间作业</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（5）加强机械设备的日常维护，生产设备要注意润滑，并对老化和性能降低的旧设备进行及时更换，以此降低磨擦，减小噪声强度；对设备定期进行检查和维修；</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（6）在较强噪声环境工作人员，都必须佩戴耳塞、耳罩等个人防护用品，业主应加强对工人使用劳动防护用品的监理，并进行培训教育，让工人养成自觉防护的习惯；</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（7）在厂区内禁止鸣笛，减速行驶等。</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（8）强噪声设备应尽量靠近厂区</w:t>
            </w:r>
            <w:r>
              <w:rPr>
                <w:rFonts w:hint="default" w:ascii="Times New Roman" w:hAnsi="Times New Roman" w:eastAsia="宋体" w:cs="Times New Roman"/>
                <w:color w:val="auto"/>
                <w:sz w:val="24"/>
                <w:szCs w:val="24"/>
                <w:lang w:val="en-US" w:eastAsia="zh-CN"/>
              </w:rPr>
              <w:t>北面</w:t>
            </w:r>
            <w:r>
              <w:rPr>
                <w:rFonts w:hint="default" w:ascii="Times New Roman" w:hAnsi="Times New Roman" w:eastAsia="宋体" w:cs="Times New Roman"/>
                <w:color w:val="auto"/>
                <w:sz w:val="24"/>
                <w:szCs w:val="24"/>
              </w:rPr>
              <w:t>，远离</w:t>
            </w:r>
            <w:r>
              <w:rPr>
                <w:rFonts w:hint="default" w:ascii="Times New Roman" w:hAnsi="Times New Roman" w:eastAsia="宋体" w:cs="Times New Roman"/>
                <w:color w:val="auto"/>
                <w:sz w:val="24"/>
                <w:szCs w:val="24"/>
                <w:lang w:val="en-US" w:eastAsia="zh-CN"/>
              </w:rPr>
              <w:t>东南</w:t>
            </w:r>
            <w:r>
              <w:rPr>
                <w:rFonts w:hint="default" w:ascii="Times New Roman" w:hAnsi="Times New Roman" w:eastAsia="宋体" w:cs="Times New Roman"/>
                <w:color w:val="auto"/>
                <w:sz w:val="24"/>
                <w:szCs w:val="24"/>
              </w:rPr>
              <w:t>面</w:t>
            </w:r>
            <w:r>
              <w:rPr>
                <w:rFonts w:hint="default" w:ascii="Times New Roman" w:hAnsi="Times New Roman" w:eastAsia="宋体" w:cs="Times New Roman"/>
                <w:color w:val="auto"/>
                <w:sz w:val="24"/>
                <w:szCs w:val="24"/>
                <w:lang w:val="en-US" w:eastAsia="zh-CN"/>
              </w:rPr>
              <w:t>火车站中心完小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西南</w:t>
            </w:r>
            <w:r>
              <w:rPr>
                <w:rFonts w:hint="default" w:ascii="Times New Roman" w:hAnsi="Times New Roman" w:eastAsia="宋体" w:cs="Times New Roman"/>
                <w:color w:val="auto"/>
                <w:sz w:val="24"/>
                <w:szCs w:val="24"/>
              </w:rPr>
              <w:t>面</w:t>
            </w:r>
            <w:r>
              <w:rPr>
                <w:rFonts w:hint="default" w:ascii="Times New Roman" w:hAnsi="Times New Roman" w:eastAsia="宋体" w:cs="Times New Roman"/>
                <w:color w:val="auto"/>
                <w:sz w:val="24"/>
                <w:szCs w:val="24"/>
                <w:lang w:val="en-US" w:eastAsia="zh-CN"/>
              </w:rPr>
              <w:t>及西北面的</w:t>
            </w:r>
            <w:r>
              <w:rPr>
                <w:rFonts w:hint="default" w:ascii="Times New Roman" w:hAnsi="Times New Roman" w:eastAsia="宋体" w:cs="Times New Roman"/>
                <w:color w:val="auto"/>
                <w:sz w:val="24"/>
                <w:szCs w:val="24"/>
              </w:rPr>
              <w:t>居民。</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在厂区周围建围墙，起到隔离设备，降低噪声的作用。</w:t>
            </w:r>
          </w:p>
          <w:p>
            <w:pPr>
              <w:pStyle w:val="22"/>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经这些措施处理后，可有效降低噪声对外的影响。</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2" w:firstLineChars="200"/>
              <w:jc w:val="both"/>
              <w:textAlignment w:val="auto"/>
              <w:rPr>
                <w:rFonts w:hint="default" w:ascii="Times New Roman" w:hAnsi="Times New Roman" w:cs="Times New Roman"/>
                <w:b/>
                <w:bCs/>
                <w:sz w:val="24"/>
              </w:rPr>
            </w:pPr>
            <w:r>
              <w:rPr>
                <w:rFonts w:hint="default" w:ascii="Times New Roman" w:hAnsi="Times New Roman" w:cs="Times New Roman"/>
                <w:b/>
                <w:sz w:val="24"/>
              </w:rPr>
              <w:t>4、固体废弃物影响分析</w:t>
            </w:r>
            <w:r>
              <w:rPr>
                <w:rFonts w:hint="default" w:ascii="Times New Roman" w:hAnsi="Times New Roman" w:cs="Times New Roman"/>
                <w:b/>
                <w:bCs/>
                <w:sz w:val="24"/>
              </w:rPr>
              <w:t>及污染防治</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cs="Times New Roman"/>
                <w:b/>
                <w:bCs/>
                <w:sz w:val="24"/>
              </w:rPr>
            </w:pPr>
            <w:r>
              <w:rPr>
                <w:rFonts w:hint="default" w:ascii="Times New Roman" w:hAnsi="Times New Roman" w:cs="Times New Roman"/>
                <w:sz w:val="24"/>
              </w:rPr>
              <w:t>项目产生的固体废物主要有</w:t>
            </w:r>
            <w:r>
              <w:rPr>
                <w:rFonts w:hint="default" w:ascii="Times New Roman" w:hAnsi="Times New Roman" w:cs="Times New Roman"/>
                <w:sz w:val="24"/>
                <w:lang w:val="en-US" w:eastAsia="zh-CN"/>
              </w:rPr>
              <w:t>原料分选所产生的杂质</w:t>
            </w:r>
            <w:r>
              <w:rPr>
                <w:rFonts w:hint="default" w:ascii="Times New Roman" w:hAnsi="Times New Roman" w:cs="Times New Roman"/>
                <w:sz w:val="24"/>
              </w:rPr>
              <w:t>以及员工的生活垃圾。</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cs="Times New Roman"/>
                <w:sz w:val="24"/>
                <w:lang w:val="en-US"/>
              </w:rPr>
            </w:pPr>
            <w:r>
              <w:rPr>
                <w:rFonts w:hint="default" w:ascii="Times New Roman" w:hAnsi="Times New Roman" w:cs="Times New Roman"/>
                <w:sz w:val="24"/>
              </w:rPr>
              <w:t>（1）</w:t>
            </w:r>
            <w:r>
              <w:rPr>
                <w:rFonts w:hint="default" w:ascii="Times New Roman" w:hAnsi="Times New Roman" w:cs="Times New Roman"/>
                <w:sz w:val="24"/>
                <w:lang w:val="en-US" w:eastAsia="zh-CN"/>
              </w:rPr>
              <w:t>分选杂质</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z w:val="24"/>
              </w:rPr>
            </w:pPr>
            <w:r>
              <w:rPr>
                <w:rFonts w:hint="default" w:ascii="Times New Roman" w:hAnsi="Times New Roman" w:eastAsia="宋体" w:cs="Times New Roman"/>
                <w:b w:val="0"/>
                <w:bCs w:val="0"/>
                <w:kern w:val="0"/>
                <w:sz w:val="24"/>
                <w:lang w:val="en-US" w:eastAsia="zh-CN"/>
              </w:rPr>
              <w:t>项目在分选废纸的过程中会产生少量不可回收利用的杂质，按原料量的</w:t>
            </w:r>
            <w:r>
              <w:rPr>
                <w:rFonts w:hint="eastAsia" w:ascii="Times New Roman" w:hAnsi="Times New Roman" w:eastAsia="宋体" w:cs="Times New Roman"/>
                <w:b w:val="0"/>
                <w:bCs w:val="0"/>
                <w:kern w:val="0"/>
                <w:sz w:val="24"/>
                <w:lang w:val="en-US" w:eastAsia="zh-CN"/>
              </w:rPr>
              <w:t>5</w:t>
            </w:r>
            <w:r>
              <w:rPr>
                <w:rFonts w:hint="default" w:ascii="Times New Roman" w:hAnsi="Times New Roman" w:eastAsia="宋体" w:cs="Times New Roman"/>
                <w:b w:val="0"/>
                <w:bCs w:val="0"/>
                <w:kern w:val="0"/>
                <w:sz w:val="24"/>
                <w:lang w:val="en-US" w:eastAsia="zh-CN"/>
              </w:rPr>
              <w:t>%计，则产生量约为</w:t>
            </w:r>
            <w:r>
              <w:rPr>
                <w:rFonts w:hint="eastAsia" w:ascii="Times New Roman" w:hAnsi="Times New Roman" w:eastAsia="宋体" w:cs="Times New Roman"/>
                <w:b w:val="0"/>
                <w:bCs w:val="0"/>
                <w:kern w:val="0"/>
                <w:sz w:val="24"/>
                <w:lang w:val="en-US" w:eastAsia="zh-CN"/>
              </w:rPr>
              <w:t>300</w:t>
            </w:r>
            <w:r>
              <w:rPr>
                <w:rFonts w:hint="default" w:ascii="Times New Roman" w:hAnsi="Times New Roman" w:eastAsia="宋体" w:cs="Times New Roman"/>
                <w:b w:val="0"/>
                <w:bCs w:val="0"/>
                <w:kern w:val="0"/>
                <w:sz w:val="24"/>
                <w:lang w:val="en-US" w:eastAsia="zh-CN"/>
              </w:rPr>
              <w:t>t/a</w:t>
            </w:r>
            <w:r>
              <w:rPr>
                <w:rFonts w:hint="default" w:ascii="Times New Roman" w:hAnsi="Times New Roman" w:eastAsia="宋体" w:cs="Times New Roman"/>
                <w:sz w:val="24"/>
              </w:rPr>
              <w:t>。</w:t>
            </w:r>
            <w:r>
              <w:rPr>
                <w:rFonts w:hint="default" w:ascii="Times New Roman" w:hAnsi="Times New Roman" w:eastAsia="宋体" w:cs="Times New Roman"/>
                <w:color w:val="FF0000"/>
                <w:sz w:val="24"/>
                <w:lang w:val="en-US" w:eastAsia="zh-CN"/>
              </w:rPr>
              <w:t>在分选中所产生的杂质基本上是无利用价值的</w:t>
            </w:r>
            <w:r>
              <w:rPr>
                <w:rFonts w:hint="eastAsia" w:ascii="Times New Roman" w:hAnsi="Times New Roman" w:eastAsia="宋体" w:cs="Times New Roman"/>
                <w:color w:val="FF0000"/>
                <w:sz w:val="24"/>
                <w:lang w:val="en-US" w:eastAsia="zh-CN"/>
              </w:rPr>
              <w:t>泥沙、尘土、塑料带、泡沫、薄膜</w:t>
            </w:r>
            <w:r>
              <w:rPr>
                <w:rFonts w:hint="default" w:ascii="Times New Roman" w:hAnsi="Times New Roman" w:eastAsia="宋体" w:cs="Times New Roman"/>
                <w:color w:val="FF0000"/>
                <w:sz w:val="24"/>
                <w:lang w:val="en-US" w:eastAsia="zh-CN"/>
              </w:rPr>
              <w:t>，因此建议项目</w:t>
            </w:r>
            <w:r>
              <w:rPr>
                <w:rFonts w:hint="eastAsia" w:ascii="Times New Roman" w:hAnsi="Times New Roman" w:eastAsia="宋体" w:cs="Times New Roman"/>
                <w:color w:val="FF0000"/>
                <w:sz w:val="24"/>
                <w:lang w:val="en-US" w:eastAsia="zh-CN"/>
              </w:rPr>
              <w:t>将泡沫、薄膜河塑料带</w:t>
            </w:r>
            <w:r>
              <w:rPr>
                <w:rFonts w:hint="default" w:ascii="Times New Roman" w:hAnsi="Times New Roman" w:eastAsia="宋体" w:cs="Times New Roman"/>
                <w:color w:val="FF0000"/>
                <w:sz w:val="24"/>
                <w:lang w:val="en-US" w:eastAsia="zh-CN"/>
              </w:rPr>
              <w:t>统一收集</w:t>
            </w:r>
            <w:r>
              <w:rPr>
                <w:rFonts w:hint="eastAsia" w:ascii="Times New Roman" w:hAnsi="Times New Roman" w:eastAsia="宋体" w:cs="Times New Roman"/>
                <w:color w:val="FF0000"/>
                <w:sz w:val="24"/>
                <w:lang w:val="en-US" w:eastAsia="zh-CN"/>
              </w:rPr>
              <w:t>后外售至废品站，其余的交由环卫工人</w:t>
            </w:r>
            <w:r>
              <w:rPr>
                <w:rFonts w:hint="default" w:ascii="Times New Roman" w:hAnsi="Times New Roman" w:eastAsia="宋体" w:cs="Times New Roman"/>
                <w:color w:val="FF0000"/>
                <w:sz w:val="24"/>
                <w:lang w:val="en-US" w:eastAsia="zh-CN"/>
              </w:rPr>
              <w:t>。</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cs="Times New Roman"/>
                <w:sz w:val="24"/>
              </w:rPr>
            </w:pPr>
            <w:r>
              <w:rPr>
                <w:rFonts w:hint="default" w:ascii="Times New Roman" w:hAnsi="Times New Roman" w:cs="Times New Roman"/>
                <w:sz w:val="24"/>
              </w:rPr>
              <w:t>（2）生活垃圾</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sz w:val="24"/>
              </w:rPr>
              <w:t>项目运营期间产生的生活垃圾，</w:t>
            </w:r>
            <w:r>
              <w:rPr>
                <w:rFonts w:hint="default" w:ascii="Times New Roman" w:hAnsi="Times New Roman" w:eastAsia="宋体" w:cs="Times New Roman"/>
                <w:sz w:val="24"/>
                <w:lang w:val="en-US" w:eastAsia="zh-CN"/>
              </w:rPr>
              <w:t>项目运营期定员6人，</w:t>
            </w:r>
            <w:r>
              <w:rPr>
                <w:rFonts w:hint="default" w:ascii="Times New Roman" w:hAnsi="Times New Roman" w:eastAsia="宋体" w:cs="Times New Roman"/>
                <w:sz w:val="24"/>
              </w:rPr>
              <w:t>垃圾产生量按每人0.3kg/d计算，则产生量约为</w:t>
            </w:r>
            <w:r>
              <w:rPr>
                <w:rFonts w:hint="default" w:ascii="Times New Roman" w:hAnsi="Times New Roman" w:eastAsia="宋体" w:cs="Times New Roman"/>
                <w:sz w:val="24"/>
                <w:lang w:val="en-US" w:eastAsia="zh-CN"/>
              </w:rPr>
              <w:t>0.54</w:t>
            </w:r>
            <w:r>
              <w:rPr>
                <w:rFonts w:hint="default" w:ascii="Times New Roman" w:hAnsi="Times New Roman" w:eastAsia="宋体" w:cs="Times New Roman"/>
                <w:sz w:val="24"/>
              </w:rPr>
              <w:t>t/a。生活垃圾由环卫部门统一收集处理</w:t>
            </w:r>
            <w:r>
              <w:rPr>
                <w:rFonts w:hint="default" w:ascii="Times New Roman" w:hAnsi="Times New Roman" w:eastAsia="宋体" w:cs="Times New Roman"/>
                <w:kern w:val="10"/>
                <w:sz w:val="24"/>
              </w:rPr>
              <w:t>，对环境影响不大。</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default" w:ascii="Times New Roman" w:hAnsi="Times New Roman" w:cs="Times New Roman"/>
                <w:sz w:val="24"/>
              </w:rPr>
            </w:pPr>
            <w:r>
              <w:rPr>
                <w:rFonts w:hint="default" w:ascii="Times New Roman" w:hAnsi="Times New Roman" w:eastAsia="宋体" w:cs="Times New Roman"/>
                <w:sz w:val="24"/>
              </w:rPr>
              <w:t>经上述措施处理后，项目产生的固体废弃物对周围环境不产生直接的影响。</w:t>
            </w:r>
          </w:p>
          <w:p>
            <w:pPr>
              <w:keepNext w:val="0"/>
              <w:keepLines w:val="0"/>
              <w:pageBreakBefore w:val="0"/>
              <w:widowControl w:val="0"/>
              <w:kinsoku/>
              <w:wordWrap/>
              <w:overflowPunct/>
              <w:topLinePunct w:val="0"/>
              <w:autoSpaceDE/>
              <w:autoSpaceDN/>
              <w:bidi w:val="0"/>
              <w:snapToGrid/>
              <w:spacing w:line="480" w:lineRule="exact"/>
              <w:ind w:left="0" w:leftChars="0" w:right="0" w:rightChars="0"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5、生态环境影响分</w:t>
            </w:r>
            <w:r>
              <w:rPr>
                <w:rFonts w:hint="default" w:ascii="Times New Roman" w:hAnsi="Times New Roman" w:eastAsia="宋体" w:cs="Times New Roman"/>
                <w:b/>
                <w:sz w:val="24"/>
              </w:rPr>
              <w:t>析</w:t>
            </w:r>
            <w:r>
              <w:rPr>
                <w:rFonts w:hint="default" w:ascii="Times New Roman" w:hAnsi="Times New Roman" w:eastAsia="宋体" w:cs="Times New Roman"/>
                <w:b/>
                <w:bCs/>
                <w:sz w:val="24"/>
              </w:rPr>
              <w:t>及污染防治</w:t>
            </w:r>
          </w:p>
          <w:p>
            <w:pPr>
              <w:pStyle w:val="25"/>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480" w:firstLineChars="200"/>
              <w:jc w:val="left"/>
              <w:textAlignment w:val="baseline"/>
              <w:outlineLvl w:val="9"/>
              <w:rPr>
                <w:rFonts w:hint="default" w:ascii="Times New Roman" w:hAnsi="Times New Roman" w:eastAsia="宋体" w:cs="Times New Roman"/>
                <w:szCs w:val="28"/>
              </w:rPr>
            </w:pPr>
            <w:r>
              <w:rPr>
                <w:rFonts w:hint="default" w:ascii="Times New Roman" w:hAnsi="Times New Roman" w:eastAsia="宋体" w:cs="Times New Roman"/>
              </w:rPr>
              <w:t>项目所在地原来为</w:t>
            </w:r>
            <w:r>
              <w:rPr>
                <w:rFonts w:hint="default" w:ascii="Times New Roman" w:hAnsi="Times New Roman" w:eastAsia="宋体" w:cs="Times New Roman"/>
                <w:lang w:val="en-US" w:eastAsia="zh-CN"/>
              </w:rPr>
              <w:t>砖厂。</w:t>
            </w:r>
            <w:r>
              <w:rPr>
                <w:rFonts w:hint="default" w:ascii="Times New Roman" w:hAnsi="Times New Roman" w:eastAsia="宋体" w:cs="Times New Roman"/>
              </w:rPr>
              <w:t>经调查，</w:t>
            </w:r>
            <w:r>
              <w:rPr>
                <w:rFonts w:hint="default" w:ascii="Times New Roman" w:hAnsi="Times New Roman" w:eastAsia="宋体" w:cs="Times New Roman"/>
                <w:lang w:val="en-US" w:eastAsia="zh-CN"/>
              </w:rPr>
              <w:t>本</w:t>
            </w:r>
            <w:r>
              <w:rPr>
                <w:rFonts w:hint="default" w:ascii="Times New Roman" w:hAnsi="Times New Roman" w:eastAsia="宋体" w:cs="Times New Roman"/>
              </w:rPr>
              <w:t>项目评价区域内无珍稀保护动植物</w:t>
            </w:r>
            <w:r>
              <w:rPr>
                <w:rFonts w:hint="default" w:ascii="Times New Roman" w:hAnsi="Times New Roman" w:eastAsia="宋体" w:cs="Times New Roman"/>
                <w:bCs/>
              </w:rPr>
              <w:t>。项目</w:t>
            </w:r>
            <w:r>
              <w:rPr>
                <w:rFonts w:hint="default" w:ascii="Times New Roman" w:hAnsi="Times New Roman" w:eastAsia="宋体" w:cs="Times New Roman"/>
                <w:bCs/>
                <w:lang w:val="en-US" w:eastAsia="zh-CN"/>
              </w:rPr>
              <w:t>所在地路面已铺设水泥路，周围</w:t>
            </w:r>
            <w:r>
              <w:rPr>
                <w:rFonts w:hint="default" w:ascii="Times New Roman" w:hAnsi="Times New Roman" w:eastAsia="宋体" w:cs="Times New Roman"/>
                <w:bCs/>
              </w:rPr>
              <w:t>绿化</w:t>
            </w:r>
            <w:r>
              <w:rPr>
                <w:rFonts w:hint="default" w:ascii="Times New Roman" w:hAnsi="Times New Roman" w:eastAsia="宋体" w:cs="Times New Roman"/>
                <w:bCs/>
                <w:lang w:val="en-US" w:eastAsia="zh-CN"/>
              </w:rPr>
              <w:t>良好</w:t>
            </w:r>
            <w:r>
              <w:rPr>
                <w:rFonts w:hint="default" w:ascii="Times New Roman" w:hAnsi="Times New Roman" w:eastAsia="宋体" w:cs="Times New Roman"/>
                <w:bCs/>
              </w:rPr>
              <w:t>，</w:t>
            </w:r>
            <w:r>
              <w:rPr>
                <w:rFonts w:hint="default" w:ascii="Times New Roman" w:hAnsi="Times New Roman" w:eastAsia="宋体" w:cs="Times New Roman"/>
                <w:bCs/>
                <w:lang w:val="en-US" w:eastAsia="zh-CN"/>
              </w:rPr>
              <w:t>项目建设只需在原砖厂的基础修建轻钢架构的厂房，对</w:t>
            </w:r>
            <w:r>
              <w:rPr>
                <w:rFonts w:hint="default" w:ascii="Times New Roman" w:hAnsi="Times New Roman" w:eastAsia="宋体" w:cs="Times New Roman"/>
                <w:bCs/>
              </w:rPr>
              <w:t>生态影响较小。</w:t>
            </w:r>
            <w:r>
              <w:rPr>
                <w:rFonts w:hint="default" w:ascii="Times New Roman" w:hAnsi="Times New Roman" w:eastAsia="宋体" w:cs="Times New Roman"/>
                <w:szCs w:val="28"/>
              </w:rPr>
              <w:t>项目营运期产生的污染物种类单一且产生量</w:t>
            </w:r>
            <w:r>
              <w:rPr>
                <w:rFonts w:hint="default" w:ascii="Times New Roman" w:hAnsi="Times New Roman" w:eastAsia="宋体" w:cs="Times New Roman"/>
                <w:szCs w:val="28"/>
                <w:lang w:val="en-US" w:eastAsia="zh-CN"/>
              </w:rPr>
              <w:t>较</w:t>
            </w:r>
            <w:r>
              <w:rPr>
                <w:rFonts w:hint="default" w:ascii="Times New Roman" w:hAnsi="Times New Roman" w:eastAsia="宋体" w:cs="Times New Roman"/>
                <w:szCs w:val="28"/>
              </w:rPr>
              <w:t>小，经采取措施后均可实现达标排放，无有毒有害物质外排，对区域生态环境无影响。</w:t>
            </w:r>
          </w:p>
          <w:p>
            <w:pPr>
              <w:spacing w:line="480" w:lineRule="exact"/>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lang w:val="en-US" w:eastAsia="zh-CN"/>
              </w:rPr>
              <w:t>6</w:t>
            </w:r>
            <w:r>
              <w:rPr>
                <w:rFonts w:hint="default" w:ascii="Times New Roman" w:hAnsi="Times New Roman" w:eastAsia="宋体" w:cs="Times New Roman"/>
                <w:b/>
                <w:sz w:val="24"/>
              </w:rPr>
              <w:t>、环保投资估算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sz w:val="24"/>
              </w:rPr>
              <w:t>本项目总投资</w:t>
            </w:r>
            <w:r>
              <w:rPr>
                <w:rFonts w:hint="default" w:ascii="Times New Roman" w:hAnsi="Times New Roman" w:eastAsia="宋体" w:cs="Times New Roman"/>
                <w:sz w:val="24"/>
                <w:lang w:val="en-US" w:eastAsia="zh-CN"/>
              </w:rPr>
              <w:t>200</w:t>
            </w:r>
            <w:r>
              <w:rPr>
                <w:rFonts w:hint="default" w:ascii="Times New Roman" w:hAnsi="Times New Roman" w:eastAsia="宋体" w:cs="Times New Roman"/>
                <w:sz w:val="24"/>
              </w:rPr>
              <w:t>万元，环保投资估算</w:t>
            </w:r>
            <w:r>
              <w:rPr>
                <w:rFonts w:hint="default" w:ascii="Times New Roman" w:hAnsi="Times New Roman" w:eastAsia="宋体" w:cs="Times New Roman"/>
                <w:sz w:val="24"/>
                <w:lang w:val="en-US" w:eastAsia="zh-CN"/>
              </w:rPr>
              <w:t>15</w:t>
            </w:r>
            <w:r>
              <w:rPr>
                <w:rFonts w:hint="default" w:ascii="Times New Roman" w:hAnsi="Times New Roman" w:eastAsia="宋体" w:cs="Times New Roman"/>
                <w:sz w:val="24"/>
              </w:rPr>
              <w:t>万元，占工程总投资的</w:t>
            </w:r>
            <w:r>
              <w:rPr>
                <w:rFonts w:hint="default" w:ascii="Times New Roman" w:hAnsi="Times New Roman" w:eastAsia="宋体" w:cs="Times New Roman"/>
                <w:sz w:val="24"/>
                <w:lang w:val="en-US" w:eastAsia="zh-CN"/>
              </w:rPr>
              <w:t>7.5</w:t>
            </w:r>
            <w:r>
              <w:rPr>
                <w:rFonts w:hint="default" w:ascii="Times New Roman" w:hAnsi="Times New Roman" w:eastAsia="宋体" w:cs="Times New Roman"/>
                <w:sz w:val="24"/>
              </w:rPr>
              <w:t>%，环保投资估算详见表</w:t>
            </w:r>
            <w:r>
              <w:rPr>
                <w:rFonts w:hint="eastAsia" w:ascii="Times New Roman" w:hAnsi="Times New Roman" w:eastAsia="宋体" w:cs="Times New Roman"/>
                <w:sz w:val="24"/>
                <w:lang w:val="en-US" w:eastAsia="zh-CN"/>
              </w:rPr>
              <w:t>17</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sz w:val="24"/>
              </w:rPr>
            </w:pPr>
            <w:r>
              <w:rPr>
                <w:rFonts w:hint="default" w:ascii="Times New Roman" w:hAnsi="Times New Roman" w:eastAsia="宋体" w:cs="Times New Roman"/>
                <w:b/>
                <w:sz w:val="21"/>
                <w:szCs w:val="21"/>
              </w:rPr>
              <w:t>表</w:t>
            </w:r>
            <w:r>
              <w:rPr>
                <w:rFonts w:hint="eastAsia" w:ascii="Times New Roman" w:hAnsi="Times New Roman" w:eastAsia="宋体" w:cs="Times New Roman"/>
                <w:b/>
                <w:sz w:val="21"/>
                <w:szCs w:val="21"/>
                <w:lang w:val="en-US" w:eastAsia="zh-CN"/>
              </w:rPr>
              <w:t>17</w:t>
            </w:r>
            <w:r>
              <w:rPr>
                <w:rFonts w:hint="default" w:ascii="Times New Roman" w:hAnsi="Times New Roman" w:eastAsia="宋体" w:cs="Times New Roman"/>
                <w:b/>
                <w:sz w:val="21"/>
                <w:szCs w:val="21"/>
              </w:rPr>
              <w:t xml:space="preserve">  环保投资估算一览表</w:t>
            </w:r>
          </w:p>
          <w:tbl>
            <w:tblPr>
              <w:tblStyle w:val="16"/>
              <w:tblW w:w="90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0"/>
              <w:gridCol w:w="2544"/>
              <w:gridCol w:w="3632"/>
              <w:gridCol w:w="19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2"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类  别</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污染源</w:t>
                  </w:r>
                </w:p>
              </w:tc>
              <w:tc>
                <w:tcPr>
                  <w:tcW w:w="36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环保措施</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投资额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jc w:val="center"/>
              </w:trPr>
              <w:tc>
                <w:tcPr>
                  <w:tcW w:w="9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装卸</w:t>
                  </w:r>
                  <w:r>
                    <w:rPr>
                      <w:rFonts w:hint="default" w:ascii="Times New Roman" w:hAnsi="Times New Roman" w:eastAsia="宋体" w:cs="Times New Roman"/>
                      <w:bCs/>
                      <w:color w:val="auto"/>
                      <w:szCs w:val="21"/>
                      <w:lang w:eastAsia="zh-CN"/>
                    </w:rPr>
                    <w:t>、</w:t>
                  </w:r>
                  <w:r>
                    <w:rPr>
                      <w:rFonts w:hint="default" w:ascii="Times New Roman" w:hAnsi="Times New Roman" w:eastAsia="宋体" w:cs="Times New Roman"/>
                      <w:bCs/>
                      <w:color w:val="auto"/>
                      <w:szCs w:val="21"/>
                      <w:lang w:val="en-US" w:eastAsia="zh-CN"/>
                    </w:rPr>
                    <w:t>分选</w:t>
                  </w:r>
                  <w:r>
                    <w:rPr>
                      <w:rFonts w:hint="default" w:ascii="Times New Roman" w:hAnsi="Times New Roman" w:eastAsia="宋体" w:cs="Times New Roman"/>
                      <w:bCs/>
                      <w:color w:val="auto"/>
                      <w:szCs w:val="21"/>
                    </w:rPr>
                    <w:t>及汽车运输</w:t>
                  </w:r>
                  <w:r>
                    <w:rPr>
                      <w:rFonts w:hint="default" w:ascii="Times New Roman" w:hAnsi="Times New Roman" w:eastAsia="宋体" w:cs="Times New Roman"/>
                      <w:bCs/>
                      <w:color w:val="auto"/>
                      <w:szCs w:val="21"/>
                      <w:lang w:eastAsia="zh-CN"/>
                    </w:rPr>
                    <w:t>粉</w:t>
                  </w:r>
                  <w:r>
                    <w:rPr>
                      <w:rFonts w:hint="default" w:ascii="Times New Roman" w:hAnsi="Times New Roman" w:eastAsia="宋体" w:cs="Times New Roman"/>
                      <w:bCs/>
                      <w:color w:val="auto"/>
                      <w:szCs w:val="21"/>
                    </w:rPr>
                    <w:t>尘</w:t>
                  </w:r>
                </w:p>
              </w:tc>
              <w:tc>
                <w:tcPr>
                  <w:tcW w:w="36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洒水抑尘</w:t>
                  </w:r>
                  <w:r>
                    <w:rPr>
                      <w:rFonts w:hint="eastAsia" w:ascii="Times New Roman" w:hAnsi="Times New Roman" w:eastAsia="宋体" w:cs="Times New Roman"/>
                      <w:color w:val="auto"/>
                      <w:szCs w:val="21"/>
                      <w:lang w:eastAsia="zh-CN"/>
                    </w:rPr>
                    <w:t>、厂区道路硬化</w:t>
                  </w:r>
                </w:p>
              </w:tc>
              <w:tc>
                <w:tcPr>
                  <w:tcW w:w="19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jc w:val="center"/>
              </w:trPr>
              <w:tc>
                <w:tcPr>
                  <w:tcW w:w="9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lang w:val="en-US" w:eastAsia="zh-CN"/>
                    </w:rPr>
                    <w:t>食堂油烟</w:t>
                  </w:r>
                </w:p>
              </w:tc>
              <w:tc>
                <w:tcPr>
                  <w:tcW w:w="36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食堂油烟净化系统</w:t>
                  </w:r>
                </w:p>
              </w:tc>
              <w:tc>
                <w:tcPr>
                  <w:tcW w:w="19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生活废水</w:t>
                  </w:r>
                </w:p>
              </w:tc>
              <w:tc>
                <w:tcPr>
                  <w:tcW w:w="36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隔油池、</w:t>
                  </w:r>
                  <w:r>
                    <w:rPr>
                      <w:rFonts w:hint="default" w:ascii="Times New Roman" w:hAnsi="Times New Roman" w:eastAsia="宋体" w:cs="Times New Roman"/>
                      <w:color w:val="auto"/>
                      <w:szCs w:val="21"/>
                    </w:rPr>
                    <w:t>化粪池</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压缩</w:t>
                  </w:r>
                  <w:r>
                    <w:rPr>
                      <w:rFonts w:hint="default" w:ascii="Times New Roman" w:hAnsi="Times New Roman" w:eastAsia="宋体" w:cs="Times New Roman"/>
                      <w:color w:val="auto"/>
                      <w:szCs w:val="21"/>
                    </w:rPr>
                    <w:t>过程</w:t>
                  </w:r>
                  <w:r>
                    <w:rPr>
                      <w:rFonts w:hint="default" w:ascii="Times New Roman" w:hAnsi="Times New Roman" w:eastAsia="宋体" w:cs="Times New Roman"/>
                      <w:color w:val="auto"/>
                      <w:szCs w:val="21"/>
                      <w:lang w:val="en-US" w:eastAsia="zh-CN"/>
                    </w:rPr>
                    <w:t>及物料装卸</w:t>
                  </w:r>
                  <w:r>
                    <w:rPr>
                      <w:rFonts w:hint="default" w:ascii="Times New Roman" w:hAnsi="Times New Roman" w:eastAsia="宋体" w:cs="Times New Roman"/>
                      <w:color w:val="auto"/>
                      <w:szCs w:val="21"/>
                    </w:rPr>
                    <w:t>中产生的噪声</w:t>
                  </w:r>
                </w:p>
              </w:tc>
              <w:tc>
                <w:tcPr>
                  <w:tcW w:w="36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u w:val="single"/>
                    </w:rPr>
                  </w:pPr>
                  <w:r>
                    <w:rPr>
                      <w:rFonts w:hint="default" w:ascii="Times New Roman" w:hAnsi="Times New Roman" w:eastAsia="宋体" w:cs="Times New Roman"/>
                      <w:color w:val="auto"/>
                      <w:szCs w:val="21"/>
                    </w:rPr>
                    <w:t>基础减振、绿化</w:t>
                  </w:r>
                  <w:r>
                    <w:rPr>
                      <w:rFonts w:hint="default" w:ascii="Times New Roman" w:hAnsi="Times New Roman" w:eastAsia="宋体" w:cs="Times New Roman"/>
                      <w:color w:val="auto"/>
                      <w:szCs w:val="21"/>
                      <w:lang w:val="en-US" w:eastAsia="zh-CN"/>
                    </w:rPr>
                    <w:t>及厂房</w:t>
                  </w:r>
                  <w:r>
                    <w:rPr>
                      <w:rFonts w:hint="default" w:ascii="Times New Roman" w:hAnsi="Times New Roman" w:eastAsia="宋体" w:cs="Times New Roman"/>
                      <w:color w:val="auto"/>
                      <w:szCs w:val="21"/>
                    </w:rPr>
                    <w:t>隔声</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u w:val="single"/>
                      <w:lang w:eastAsia="zh-CN"/>
                    </w:rPr>
                  </w:pPr>
                  <w:r>
                    <w:rPr>
                      <w:rFonts w:hint="default" w:ascii="Times New Roman" w:hAnsi="Times New Roman" w:eastAsia="宋体" w:cs="Times New Roman"/>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8"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生活垃圾、</w:t>
                  </w:r>
                  <w:r>
                    <w:rPr>
                      <w:rFonts w:hint="eastAsia" w:ascii="Times New Roman" w:hAnsi="Times New Roman" w:eastAsia="宋体" w:cs="Times New Roman"/>
                      <w:color w:val="auto"/>
                      <w:szCs w:val="21"/>
                      <w:lang w:eastAsia="zh-CN"/>
                    </w:rPr>
                    <w:t>分选杂质</w:t>
                  </w:r>
                </w:p>
              </w:tc>
              <w:tc>
                <w:tcPr>
                  <w:tcW w:w="36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泥沙堆场、垃圾桶</w:t>
                  </w:r>
                  <w:r>
                    <w:rPr>
                      <w:rFonts w:hint="eastAsia" w:ascii="Times New Roman" w:hAnsi="Times New Roman" w:eastAsia="宋体" w:cs="Times New Roman"/>
                      <w:color w:val="auto"/>
                      <w:szCs w:val="21"/>
                      <w:lang w:eastAsia="zh-CN"/>
                    </w:rPr>
                    <w:t>、分选杂质暂存间</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9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合   计</w:t>
                  </w:r>
                </w:p>
              </w:tc>
              <w:tc>
                <w:tcPr>
                  <w:tcW w:w="809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15</w:t>
                  </w:r>
                </w:p>
              </w:tc>
            </w:tr>
          </w:tbl>
          <w:p>
            <w:pPr>
              <w:adjustRightInd w:val="0"/>
              <w:snapToGrid w:val="0"/>
              <w:spacing w:line="480" w:lineRule="exact"/>
              <w:ind w:firstLine="482" w:firstLineChars="200"/>
              <w:rPr>
                <w:rFonts w:hint="default" w:ascii="Times New Roman" w:hAnsi="Times New Roman" w:cs="Times New Roman"/>
                <w:b/>
                <w:sz w:val="24"/>
              </w:rPr>
            </w:pPr>
            <w:r>
              <w:rPr>
                <w:rFonts w:hint="default" w:ascii="Times New Roman" w:hAnsi="Times New Roman" w:cs="Times New Roman"/>
                <w:b/>
                <w:sz w:val="24"/>
                <w:lang w:val="en-US" w:eastAsia="zh-CN"/>
              </w:rPr>
              <w:t>7</w:t>
            </w:r>
            <w:r>
              <w:rPr>
                <w:rFonts w:hint="default" w:ascii="Times New Roman" w:hAnsi="Times New Roman" w:cs="Times New Roman"/>
                <w:b/>
                <w:sz w:val="24"/>
              </w:rPr>
              <w:t>、工程竣工“三同时”验收计划</w:t>
            </w:r>
          </w:p>
          <w:p>
            <w:pPr>
              <w:spacing w:line="480" w:lineRule="exact"/>
              <w:ind w:firstLine="480" w:firstLineChars="200"/>
              <w:rPr>
                <w:rFonts w:hint="default" w:ascii="Times New Roman" w:hAnsi="Times New Roman" w:cs="Times New Roman"/>
                <w:b/>
                <w:sz w:val="21"/>
                <w:szCs w:val="21"/>
              </w:rPr>
            </w:pPr>
            <w:r>
              <w:rPr>
                <w:rFonts w:hint="default" w:ascii="Times New Roman" w:hAnsi="Times New Roman" w:cs="Times New Roman"/>
                <w:sz w:val="24"/>
              </w:rPr>
              <w:t>本工程“三同时”验收计划内容，具体见表</w:t>
            </w:r>
            <w:r>
              <w:rPr>
                <w:rFonts w:hint="eastAsia" w:ascii="Times New Roman" w:hAnsi="Times New Roman" w:cs="Times New Roman"/>
                <w:sz w:val="24"/>
                <w:lang w:val="en-US" w:eastAsia="zh-CN"/>
              </w:rPr>
              <w:t>18</w:t>
            </w:r>
            <w:r>
              <w:rPr>
                <w:rFonts w:hint="default" w:ascii="Times New Roman" w:hAnsi="Times New Roman" w:cs="Times New Roman"/>
                <w:sz w:val="24"/>
              </w:rPr>
              <w:t>。</w:t>
            </w:r>
          </w:p>
          <w:p>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eastAsia" w:ascii="Times New Roman" w:hAnsi="Times New Roman" w:cs="Times New Roman"/>
                <w:b/>
                <w:sz w:val="21"/>
                <w:szCs w:val="21"/>
                <w:lang w:val="en-US" w:eastAsia="zh-CN"/>
              </w:rPr>
              <w:t>18</w:t>
            </w:r>
            <w:r>
              <w:rPr>
                <w:rFonts w:hint="default" w:ascii="Times New Roman" w:hAnsi="Times New Roman" w:cs="Times New Roman"/>
                <w:b/>
                <w:sz w:val="21"/>
                <w:szCs w:val="21"/>
              </w:rPr>
              <w:t xml:space="preserve"> 本项目“三同时”验收内容一览表</w:t>
            </w:r>
          </w:p>
          <w:tbl>
            <w:tblPr>
              <w:tblStyle w:val="16"/>
              <w:tblW w:w="907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691"/>
              <w:gridCol w:w="692"/>
              <w:gridCol w:w="1192"/>
              <w:gridCol w:w="2538"/>
              <w:gridCol w:w="1866"/>
              <w:gridCol w:w="2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jc w:val="center"/>
              </w:trPr>
              <w:tc>
                <w:tcPr>
                  <w:tcW w:w="69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时期</w:t>
                  </w:r>
                </w:p>
              </w:tc>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环境因子</w:t>
                  </w:r>
                </w:p>
              </w:tc>
              <w:tc>
                <w:tcPr>
                  <w:tcW w:w="11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污染物名称</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防治措施与工艺</w:t>
                  </w:r>
                </w:p>
              </w:tc>
              <w:tc>
                <w:tcPr>
                  <w:tcW w:w="18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三同时验收内容</w:t>
                  </w:r>
                </w:p>
              </w:tc>
              <w:tc>
                <w:tcPr>
                  <w:tcW w:w="2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jc w:val="center"/>
              </w:trPr>
              <w:tc>
                <w:tcPr>
                  <w:tcW w:w="6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运营</w:t>
                  </w:r>
                  <w:r>
                    <w:rPr>
                      <w:rFonts w:hint="default" w:ascii="Times New Roman" w:hAnsi="Times New Roman" w:eastAsia="宋体" w:cs="Times New Roman"/>
                      <w:szCs w:val="21"/>
                    </w:rPr>
                    <w:t>期</w:t>
                  </w:r>
                </w:p>
              </w:tc>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水环境</w:t>
                  </w:r>
                </w:p>
              </w:tc>
              <w:tc>
                <w:tcPr>
                  <w:tcW w:w="11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SS、COD</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BOD</w:t>
                  </w:r>
                  <w:r>
                    <w:rPr>
                      <w:rFonts w:hint="default" w:ascii="Times New Roman" w:hAnsi="Times New Roman" w:eastAsia="宋体" w:cs="Times New Roman"/>
                      <w:szCs w:val="21"/>
                      <w:vertAlign w:val="subscript"/>
                      <w:lang w:val="en-US" w:eastAsia="zh-CN"/>
                    </w:rPr>
                    <w:t>5</w:t>
                  </w:r>
                  <w:r>
                    <w:rPr>
                      <w:rFonts w:hint="default" w:ascii="Times New Roman" w:hAnsi="Times New Roman" w:eastAsia="宋体" w:cs="Times New Roman"/>
                      <w:szCs w:val="21"/>
                    </w:rPr>
                    <w:t>、</w:t>
                  </w:r>
                  <w:r>
                    <w:rPr>
                      <w:rFonts w:hint="default" w:ascii="Times New Roman" w:hAnsi="Times New Roman" w:eastAsia="宋体" w:cs="Times New Roman"/>
                      <w:szCs w:val="21"/>
                      <w:lang w:val="en-US" w:eastAsia="zh-CN"/>
                    </w:rPr>
                    <w:t>氨氮等</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生活污水</w:t>
                  </w:r>
                  <w:r>
                    <w:rPr>
                      <w:rFonts w:hint="default" w:ascii="Times New Roman" w:hAnsi="Times New Roman" w:eastAsia="宋体" w:cs="Times New Roman"/>
                      <w:szCs w:val="21"/>
                    </w:rPr>
                    <w:t>经</w:t>
                  </w:r>
                  <w:r>
                    <w:rPr>
                      <w:rFonts w:hint="default" w:ascii="Times New Roman" w:hAnsi="Times New Roman" w:eastAsia="宋体" w:cs="Times New Roman"/>
                      <w:szCs w:val="21"/>
                      <w:lang w:val="en-US" w:eastAsia="zh-CN"/>
                    </w:rPr>
                    <w:t>隔油化粪处</w:t>
                  </w:r>
                  <w:r>
                    <w:rPr>
                      <w:rFonts w:hint="default" w:ascii="Times New Roman" w:hAnsi="Times New Roman" w:eastAsia="宋体" w:cs="Times New Roman"/>
                      <w:szCs w:val="21"/>
                    </w:rPr>
                    <w:t>理后</w:t>
                  </w:r>
                  <w:r>
                    <w:rPr>
                      <w:rFonts w:hint="eastAsia" w:ascii="Times New Roman" w:hAnsi="Times New Roman" w:eastAsia="宋体" w:cs="Times New Roman"/>
                      <w:szCs w:val="21"/>
                      <w:lang w:val="en-US" w:eastAsia="zh-CN"/>
                    </w:rPr>
                    <w:t>用作农肥</w:t>
                  </w:r>
                </w:p>
              </w:tc>
              <w:tc>
                <w:tcPr>
                  <w:tcW w:w="18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化粪</w:t>
                  </w:r>
                  <w:r>
                    <w:rPr>
                      <w:rFonts w:hint="default" w:ascii="Times New Roman" w:hAnsi="Times New Roman" w:eastAsia="宋体" w:cs="Times New Roman"/>
                      <w:szCs w:val="21"/>
                    </w:rPr>
                    <w:t>池、</w:t>
                  </w:r>
                  <w:r>
                    <w:rPr>
                      <w:rFonts w:hint="default" w:ascii="Times New Roman" w:hAnsi="Times New Roman" w:eastAsia="宋体" w:cs="Times New Roman"/>
                      <w:szCs w:val="21"/>
                      <w:lang w:val="en-US" w:eastAsia="zh-CN"/>
                    </w:rPr>
                    <w:t>隔油</w:t>
                  </w:r>
                  <w:r>
                    <w:rPr>
                      <w:rFonts w:hint="default" w:ascii="Times New Roman" w:hAnsi="Times New Roman" w:eastAsia="宋体" w:cs="Times New Roman"/>
                      <w:szCs w:val="21"/>
                    </w:rPr>
                    <w:t>池</w:t>
                  </w:r>
                </w:p>
              </w:tc>
              <w:tc>
                <w:tcPr>
                  <w:tcW w:w="2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达到邵阳市洋溪桥污水处理厂进水水质要求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jc w:val="center"/>
              </w:trPr>
              <w:tc>
                <w:tcPr>
                  <w:tcW w:w="6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废气</w:t>
                  </w:r>
                </w:p>
              </w:tc>
              <w:tc>
                <w:tcPr>
                  <w:tcW w:w="11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压缩打包、分选及运输</w:t>
                  </w:r>
                  <w:r>
                    <w:rPr>
                      <w:rFonts w:hint="default" w:ascii="Times New Roman" w:hAnsi="Times New Roman" w:eastAsia="宋体" w:cs="Times New Roman"/>
                      <w:szCs w:val="21"/>
                    </w:rPr>
                    <w:t>系统粉尘</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洒水</w:t>
                  </w:r>
                  <w:r>
                    <w:rPr>
                      <w:rFonts w:hint="default" w:ascii="Times New Roman" w:hAnsi="Times New Roman" w:eastAsia="宋体" w:cs="Times New Roman"/>
                      <w:szCs w:val="21"/>
                      <w:lang w:eastAsia="zh-CN"/>
                    </w:rPr>
                    <w:t>除尘</w:t>
                  </w:r>
                </w:p>
              </w:tc>
              <w:tc>
                <w:tcPr>
                  <w:tcW w:w="18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color w:val="auto"/>
                      <w:szCs w:val="21"/>
                      <w:lang w:val="en-US" w:eastAsia="zh-CN"/>
                    </w:rPr>
                    <w:t>洒水</w:t>
                  </w:r>
                  <w:r>
                    <w:rPr>
                      <w:rFonts w:hint="default" w:ascii="Times New Roman" w:hAnsi="Times New Roman" w:eastAsia="宋体" w:cs="Times New Roman"/>
                      <w:color w:val="auto"/>
                      <w:szCs w:val="21"/>
                    </w:rPr>
                    <w:t>降尘</w:t>
                  </w:r>
                </w:p>
              </w:tc>
              <w:tc>
                <w:tcPr>
                  <w:tcW w:w="2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达标排放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jc w:val="center"/>
              </w:trPr>
              <w:tc>
                <w:tcPr>
                  <w:tcW w:w="6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声环境</w:t>
                  </w:r>
                </w:p>
              </w:tc>
              <w:tc>
                <w:tcPr>
                  <w:tcW w:w="11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设备噪声</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设备减震、周边绿化隔声</w:t>
                  </w:r>
                </w:p>
              </w:tc>
              <w:tc>
                <w:tcPr>
                  <w:tcW w:w="18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隔声、消声、绿化带</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厂房隔声</w:t>
                  </w:r>
                </w:p>
              </w:tc>
              <w:tc>
                <w:tcPr>
                  <w:tcW w:w="2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szCs w:val="21"/>
                      <w:lang w:val="en-US" w:eastAsia="zh-CN"/>
                    </w:rPr>
                  </w:pPr>
                  <w:r>
                    <w:rPr>
                      <w:rFonts w:hint="default" w:ascii="Times New Roman" w:hAnsi="Times New Roman" w:eastAsia="宋体" w:cs="Times New Roman"/>
                      <w:color w:val="FF0000"/>
                      <w:szCs w:val="21"/>
                    </w:rPr>
                    <w:t>《工业企业厂界环境噪声排放标准》（GB12348-2008）2类</w:t>
                  </w:r>
                  <w:r>
                    <w:rPr>
                      <w:rFonts w:hint="eastAsia" w:ascii="Times New Roman" w:hAnsi="Times New Roman" w:eastAsia="宋体" w:cs="Times New Roman"/>
                      <w:color w:val="FF0000"/>
                      <w:szCs w:val="21"/>
                      <w:lang w:eastAsia="zh-CN"/>
                    </w:rPr>
                    <w:t>和</w:t>
                  </w:r>
                  <w:r>
                    <w:rPr>
                      <w:rFonts w:hint="eastAsia" w:ascii="Times New Roman" w:hAnsi="Times New Roman" w:eastAsia="宋体" w:cs="Times New Roman"/>
                      <w:color w:val="FF0000"/>
                      <w:szCs w:val="21"/>
                      <w:lang w:val="en-US" w:eastAsia="zh-CN"/>
                    </w:rPr>
                    <w:t>1类（学校）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jc w:val="center"/>
              </w:trPr>
              <w:tc>
                <w:tcPr>
                  <w:tcW w:w="6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69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固废</w:t>
                  </w:r>
                </w:p>
              </w:tc>
              <w:tc>
                <w:tcPr>
                  <w:tcW w:w="11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分选杂质</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暂存</w:t>
                  </w:r>
                  <w:r>
                    <w:rPr>
                      <w:rFonts w:hint="default" w:ascii="Times New Roman" w:hAnsi="Times New Roman" w:eastAsia="宋体" w:cs="Times New Roman"/>
                      <w:szCs w:val="21"/>
                      <w:lang w:val="en-US" w:eastAsia="zh-CN"/>
                    </w:rPr>
                    <w:t>杂质堆积场</w:t>
                  </w:r>
                  <w:r>
                    <w:rPr>
                      <w:rFonts w:hint="default" w:ascii="Times New Roman" w:hAnsi="Times New Roman" w:eastAsia="宋体" w:cs="Times New Roman"/>
                      <w:szCs w:val="21"/>
                    </w:rPr>
                    <w:t>后</w:t>
                  </w:r>
                  <w:r>
                    <w:rPr>
                      <w:rFonts w:hint="eastAsia" w:ascii="Times New Roman" w:hAnsi="Times New Roman" w:eastAsia="宋体" w:cs="Times New Roman"/>
                      <w:szCs w:val="21"/>
                      <w:lang w:eastAsia="zh-CN"/>
                    </w:rPr>
                    <w:t>外售，不能外售的</w:t>
                  </w:r>
                  <w:r>
                    <w:rPr>
                      <w:rFonts w:hint="default" w:ascii="Times New Roman" w:hAnsi="Times New Roman" w:eastAsia="宋体" w:cs="Times New Roman"/>
                      <w:szCs w:val="21"/>
                      <w:lang w:val="en-US" w:eastAsia="zh-CN"/>
                    </w:rPr>
                    <w:t>交由环卫部门处理</w:t>
                  </w:r>
                </w:p>
              </w:tc>
              <w:tc>
                <w:tcPr>
                  <w:tcW w:w="18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杂质</w:t>
                  </w:r>
                  <w:r>
                    <w:rPr>
                      <w:rFonts w:hint="eastAsia" w:ascii="Times New Roman" w:hAnsi="Times New Roman" w:eastAsia="宋体" w:cs="Times New Roman"/>
                      <w:szCs w:val="21"/>
                      <w:lang w:val="en-US" w:eastAsia="zh-CN"/>
                    </w:rPr>
                    <w:t>暂存间</w:t>
                  </w:r>
                </w:p>
              </w:tc>
              <w:tc>
                <w:tcPr>
                  <w:tcW w:w="2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cantSplit/>
                <w:jc w:val="center"/>
              </w:trPr>
              <w:tc>
                <w:tcPr>
                  <w:tcW w:w="69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69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p>
              </w:tc>
              <w:tc>
                <w:tcPr>
                  <w:tcW w:w="11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生活垃圾</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集中收集后</w:t>
                  </w:r>
                  <w:r>
                    <w:rPr>
                      <w:rFonts w:hint="default" w:ascii="Times New Roman" w:hAnsi="Times New Roman" w:eastAsia="宋体" w:cs="Times New Roman"/>
                      <w:szCs w:val="21"/>
                      <w:lang w:val="en-US" w:eastAsia="zh-CN"/>
                    </w:rPr>
                    <w:t>统一</w:t>
                  </w:r>
                  <w:r>
                    <w:rPr>
                      <w:rFonts w:hint="default" w:ascii="Times New Roman" w:hAnsi="Times New Roman" w:eastAsia="宋体" w:cs="Times New Roman"/>
                      <w:szCs w:val="21"/>
                    </w:rPr>
                    <w:t>处理</w:t>
                  </w:r>
                </w:p>
              </w:tc>
              <w:tc>
                <w:tcPr>
                  <w:tcW w:w="18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垃圾桶</w:t>
                  </w:r>
                </w:p>
              </w:tc>
              <w:tc>
                <w:tcPr>
                  <w:tcW w:w="2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不外排</w:t>
                  </w:r>
                </w:p>
              </w:tc>
            </w:tr>
          </w:tbl>
          <w:p>
            <w:pPr>
              <w:adjustRightInd w:val="0"/>
              <w:snapToGrid w:val="0"/>
              <w:spacing w:line="480" w:lineRule="exact"/>
              <w:ind w:firstLine="482" w:firstLineChars="200"/>
              <w:rPr>
                <w:rFonts w:hint="default" w:ascii="Times New Roman" w:hAnsi="Times New Roman" w:cs="Times New Roman"/>
                <w:b/>
                <w:sz w:val="24"/>
              </w:rPr>
            </w:pPr>
            <w:r>
              <w:rPr>
                <w:rFonts w:hint="default" w:ascii="Times New Roman" w:hAnsi="Times New Roman" w:cs="Times New Roman"/>
                <w:b/>
                <w:sz w:val="24"/>
                <w:lang w:val="en-US" w:eastAsia="zh-CN"/>
              </w:rPr>
              <w:t>8</w:t>
            </w:r>
            <w:r>
              <w:rPr>
                <w:rFonts w:hint="default" w:ascii="Times New Roman" w:hAnsi="Times New Roman" w:cs="Times New Roman"/>
                <w:b/>
                <w:sz w:val="24"/>
              </w:rPr>
              <w:t>、产业政策符合性分析</w:t>
            </w:r>
          </w:p>
          <w:p>
            <w:pPr>
              <w:spacing w:line="480" w:lineRule="exact"/>
              <w:ind w:firstLine="480" w:firstLineChars="200"/>
              <w:rPr>
                <w:rFonts w:hint="default" w:ascii="Times New Roman" w:hAnsi="Times New Roman" w:cs="Times New Roman"/>
                <w:bCs/>
                <w:sz w:val="24"/>
              </w:rPr>
            </w:pPr>
            <w:r>
              <w:rPr>
                <w:rFonts w:hint="default" w:ascii="Times New Roman" w:hAnsi="Times New Roman" w:cs="Times New Roman"/>
                <w:sz w:val="24"/>
              </w:rPr>
              <w:t>本项目为年</w:t>
            </w:r>
            <w:r>
              <w:rPr>
                <w:rFonts w:hint="default" w:ascii="Times New Roman" w:hAnsi="Times New Roman" w:cs="Times New Roman"/>
                <w:sz w:val="24"/>
                <w:lang w:val="en-US" w:eastAsia="zh-CN"/>
              </w:rPr>
              <w:t>回收6000</w:t>
            </w:r>
            <w:r>
              <w:rPr>
                <w:rFonts w:hint="default" w:ascii="Times New Roman" w:hAnsi="Times New Roman" w:cs="Times New Roman"/>
                <w:sz w:val="24"/>
              </w:rPr>
              <w:t>吨</w:t>
            </w:r>
            <w:r>
              <w:rPr>
                <w:rFonts w:hint="default" w:ascii="Times New Roman" w:hAnsi="Times New Roman" w:cs="Times New Roman"/>
                <w:sz w:val="24"/>
                <w:lang w:val="en-US" w:eastAsia="zh-CN"/>
              </w:rPr>
              <w:t>废纸</w:t>
            </w:r>
            <w:r>
              <w:rPr>
                <w:rFonts w:hint="eastAsia" w:ascii="Times New Roman" w:hAnsi="Times New Roman" w:cs="Times New Roman"/>
                <w:sz w:val="24"/>
                <w:lang w:val="en-US" w:eastAsia="zh-CN"/>
              </w:rPr>
              <w:t>建设</w:t>
            </w:r>
            <w:r>
              <w:rPr>
                <w:rFonts w:hint="default" w:ascii="Times New Roman" w:hAnsi="Times New Roman" w:cs="Times New Roman"/>
                <w:sz w:val="24"/>
              </w:rPr>
              <w:t>项目，生产规模为年</w:t>
            </w:r>
            <w:r>
              <w:rPr>
                <w:rFonts w:hint="default" w:ascii="Times New Roman" w:hAnsi="Times New Roman" w:cs="Times New Roman"/>
                <w:sz w:val="24"/>
                <w:lang w:val="en-US" w:eastAsia="zh-CN"/>
              </w:rPr>
              <w:t>回收废纸6000</w:t>
            </w:r>
            <w:r>
              <w:rPr>
                <w:rFonts w:hint="default" w:ascii="Times New Roman" w:hAnsi="Times New Roman" w:cs="Times New Roman"/>
                <w:sz w:val="24"/>
              </w:rPr>
              <w:t>t。根据《产业结构调整指导目录（2011本）》（2013年修正），本项目不属于鼓励类、限制类、淘汰类项目。本项目不属国家、省、市禁止或限制发展的产品，所用生产设备及生产能力均不属国家、省、市禁止或强制淘汰的生产设备或生产能力。本项目建设符合国家及地方的产业政策。</w:t>
            </w:r>
          </w:p>
          <w:p>
            <w:pPr>
              <w:adjustRightInd w:val="0"/>
              <w:snapToGrid w:val="0"/>
              <w:spacing w:line="480" w:lineRule="exact"/>
              <w:ind w:firstLine="482" w:firstLineChars="200"/>
              <w:rPr>
                <w:rFonts w:hint="default" w:ascii="Times New Roman" w:hAnsi="Times New Roman" w:cs="Times New Roman"/>
                <w:b/>
                <w:sz w:val="24"/>
              </w:rPr>
            </w:pPr>
            <w:r>
              <w:rPr>
                <w:rFonts w:hint="default" w:ascii="Times New Roman" w:hAnsi="Times New Roman" w:cs="Times New Roman"/>
                <w:b/>
                <w:color w:val="FF0000"/>
                <w:sz w:val="24"/>
                <w:lang w:val="en-US" w:eastAsia="zh-CN"/>
              </w:rPr>
              <w:t>9</w:t>
            </w:r>
            <w:r>
              <w:rPr>
                <w:rFonts w:hint="default" w:ascii="Times New Roman" w:hAnsi="Times New Roman" w:cs="Times New Roman"/>
                <w:b/>
                <w:color w:val="FF0000"/>
                <w:sz w:val="24"/>
              </w:rPr>
              <w:t>、选址合理性分析</w:t>
            </w:r>
          </w:p>
          <w:p>
            <w:pPr>
              <w:spacing w:line="480" w:lineRule="exact"/>
              <w:ind w:firstLine="480" w:firstLineChars="200"/>
              <w:rPr>
                <w:rFonts w:hint="default" w:ascii="Times New Roman" w:hAnsi="Times New Roman" w:cs="Times New Roman"/>
                <w:color w:val="FF0000"/>
                <w:sz w:val="24"/>
              </w:rPr>
            </w:pPr>
            <w:r>
              <w:rPr>
                <w:rFonts w:hint="default" w:ascii="Times New Roman" w:hAnsi="Times New Roman" w:cs="Times New Roman"/>
                <w:color w:val="FF0000"/>
                <w:sz w:val="24"/>
              </w:rPr>
              <w:t>本项目位于</w:t>
            </w:r>
            <w:r>
              <w:rPr>
                <w:rFonts w:hint="default" w:ascii="Times New Roman" w:hAnsi="Times New Roman" w:cs="Times New Roman"/>
                <w:color w:val="FF0000"/>
                <w:sz w:val="24"/>
                <w:lang w:val="en-US" w:eastAsia="zh-CN"/>
              </w:rPr>
              <w:t>邵阳市双清区火车站乡哑巴山</w:t>
            </w:r>
            <w:r>
              <w:rPr>
                <w:rFonts w:hint="default" w:ascii="Times New Roman" w:hAnsi="Times New Roman" w:cs="Times New Roman"/>
                <w:color w:val="FF0000"/>
                <w:sz w:val="24"/>
              </w:rPr>
              <w:t>。项目区供水、供电、通讯等设施可就近接入，较为方便。项目选址邻近</w:t>
            </w:r>
            <w:r>
              <w:rPr>
                <w:rFonts w:hint="default" w:ascii="Times New Roman" w:hAnsi="Times New Roman" w:cs="Times New Roman"/>
                <w:color w:val="FF0000"/>
                <w:sz w:val="24"/>
                <w:lang w:val="en-US" w:eastAsia="zh-CN"/>
              </w:rPr>
              <w:t>战备路</w:t>
            </w:r>
            <w:r>
              <w:rPr>
                <w:rFonts w:hint="default" w:ascii="Times New Roman" w:hAnsi="Times New Roman" w:cs="Times New Roman"/>
                <w:color w:val="FF0000"/>
                <w:sz w:val="24"/>
              </w:rPr>
              <w:t>，交通便利。生产区与周围最近的敏感点相距</w:t>
            </w:r>
            <w:r>
              <w:rPr>
                <w:rFonts w:hint="eastAsia" w:ascii="Times New Roman" w:hAnsi="Times New Roman" w:cs="Times New Roman"/>
                <w:color w:val="FF0000"/>
                <w:sz w:val="24"/>
                <w:lang w:val="en-US" w:eastAsia="zh-CN"/>
              </w:rPr>
              <w:t>6</w:t>
            </w:r>
            <w:r>
              <w:rPr>
                <w:rFonts w:hint="default" w:ascii="Times New Roman" w:hAnsi="Times New Roman" w:cs="Times New Roman"/>
                <w:color w:val="FF0000"/>
                <w:sz w:val="24"/>
              </w:rPr>
              <w:t>m，对周围敏感点影响较小。项目选址用地性质为</w:t>
            </w:r>
            <w:r>
              <w:rPr>
                <w:rFonts w:hint="eastAsia" w:ascii="Times New Roman" w:hAnsi="Times New Roman" w:cs="Times New Roman"/>
                <w:color w:val="FF0000"/>
                <w:sz w:val="24"/>
                <w:lang w:val="en-US" w:eastAsia="zh-CN"/>
              </w:rPr>
              <w:t>工业用地</w:t>
            </w:r>
            <w:r>
              <w:rPr>
                <w:rFonts w:hint="default" w:ascii="Times New Roman" w:hAnsi="Times New Roman" w:cs="Times New Roman"/>
                <w:color w:val="FF0000"/>
                <w:sz w:val="24"/>
              </w:rPr>
              <w:t>，符合相关土地利用规划。</w:t>
            </w:r>
          </w:p>
          <w:p>
            <w:pPr>
              <w:spacing w:line="48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FF0000"/>
                <w:sz w:val="24"/>
              </w:rPr>
              <w:t>项目在采取有效的污染防治措施的前提下，</w:t>
            </w:r>
            <w:r>
              <w:rPr>
                <w:rFonts w:hint="default" w:ascii="Times New Roman" w:hAnsi="Times New Roman" w:cs="Times New Roman"/>
                <w:color w:val="FF0000"/>
                <w:sz w:val="24"/>
                <w:lang w:eastAsia="zh-CN"/>
              </w:rPr>
              <w:t>项目产生的废气、废水、固废和噪声均能达标排放，对周围环境和周边居民影响较小，</w:t>
            </w:r>
            <w:r>
              <w:rPr>
                <w:rFonts w:hint="default" w:ascii="Times New Roman" w:hAnsi="Times New Roman" w:cs="Times New Roman"/>
                <w:color w:val="FF0000"/>
                <w:sz w:val="24"/>
              </w:rPr>
              <w:t>项目选址合理。</w:t>
            </w:r>
          </w:p>
          <w:p>
            <w:pPr>
              <w:spacing w:line="480" w:lineRule="exact"/>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10</w:t>
            </w:r>
            <w:r>
              <w:rPr>
                <w:rFonts w:hint="default" w:ascii="Times New Roman" w:hAnsi="Times New Roman" w:cs="Times New Roman"/>
                <w:b/>
                <w:color w:val="auto"/>
                <w:sz w:val="24"/>
              </w:rPr>
              <w:t>、环境管理</w:t>
            </w: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环境管理制度</w:t>
            </w:r>
          </w:p>
          <w:p>
            <w:pPr>
              <w:spacing w:line="480" w:lineRule="exact"/>
              <w:ind w:firstLine="480" w:firstLineChars="200"/>
              <w:rPr>
                <w:rFonts w:ascii="Times New Roman" w:hAnsi="Times New Roman" w:cs="Times New Roman"/>
                <w:color w:val="auto"/>
                <w:szCs w:val="24"/>
              </w:rPr>
            </w:pPr>
            <w:r>
              <w:rPr>
                <w:rFonts w:hint="default" w:ascii="Times New Roman" w:hAnsi="Times New Roman" w:cs="Times New Roman"/>
                <w:sz w:val="24"/>
              </w:rPr>
              <w:t>根据《中华人民共和国环境影响评价法》的有关规定，建设项目应根据环境保护工作的要求，设置专门的环境保护管理机构和配备专职的环境保护管理人员，并制定公司内部《环境管理制度》。</w:t>
            </w:r>
          </w:p>
        </w:tc>
      </w:tr>
    </w:tbl>
    <w:p>
      <w:pPr>
        <w:outlineLvl w:val="0"/>
        <w:rPr>
          <w:rFonts w:hint="eastAsia"/>
          <w:b/>
          <w:sz w:val="32"/>
          <w:szCs w:val="32"/>
          <w:lang w:val="en-US" w:eastAsia="zh-CN"/>
        </w:rPr>
      </w:pPr>
      <w:bookmarkStart w:id="9" w:name="_Toc4808"/>
    </w:p>
    <w:p>
      <w:pPr>
        <w:outlineLvl w:val="0"/>
        <w:rPr>
          <w:rFonts w:hint="eastAsia" w:ascii="宋体" w:hAnsi="宋体" w:eastAsia="宋体" w:cs="宋体"/>
          <w:b/>
          <w:sz w:val="32"/>
          <w:szCs w:val="32"/>
        </w:rPr>
      </w:pPr>
      <w:r>
        <w:rPr>
          <w:rFonts w:hint="eastAsia"/>
          <w:b/>
          <w:sz w:val="32"/>
          <w:szCs w:val="32"/>
          <w:lang w:val="en-US" w:eastAsia="zh-CN"/>
        </w:rPr>
        <w:t>八、</w:t>
      </w:r>
      <w:r>
        <w:rPr>
          <w:rFonts w:hint="eastAsia" w:ascii="宋体" w:hAnsi="宋体" w:eastAsia="宋体" w:cs="宋体"/>
          <w:b/>
          <w:sz w:val="32"/>
          <w:szCs w:val="32"/>
        </w:rPr>
        <w:t>建设项目拟采取的防治措施及预期治理效果</w:t>
      </w:r>
      <w:bookmarkEnd w:id="9"/>
    </w:p>
    <w:tbl>
      <w:tblPr>
        <w:tblStyle w:val="16"/>
        <w:tblW w:w="836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00"/>
        <w:gridCol w:w="835"/>
        <w:gridCol w:w="1115"/>
        <w:gridCol w:w="972"/>
        <w:gridCol w:w="2504"/>
        <w:gridCol w:w="21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00" w:type="dxa"/>
            <w:tcBorders>
              <w:tl2br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名称</w:t>
            </w:r>
          </w:p>
        </w:tc>
        <w:tc>
          <w:tcPr>
            <w:tcW w:w="19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排放源</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污染物名称</w:t>
            </w: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防治措施</w:t>
            </w:r>
          </w:p>
        </w:tc>
        <w:tc>
          <w:tcPr>
            <w:tcW w:w="21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预期治理效果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物</w:t>
            </w:r>
          </w:p>
        </w:tc>
        <w:tc>
          <w:tcPr>
            <w:tcW w:w="8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运营</w:t>
            </w:r>
            <w:r>
              <w:rPr>
                <w:rFonts w:hint="default" w:ascii="Times New Roman" w:hAnsi="Times New Roman" w:eastAsia="宋体" w:cs="Times New Roman"/>
                <w:sz w:val="21"/>
                <w:szCs w:val="21"/>
              </w:rPr>
              <w:t>期</w:t>
            </w:r>
          </w:p>
        </w:tc>
        <w:tc>
          <w:tcPr>
            <w:tcW w:w="1115" w:type="dxa"/>
            <w:tcBorders>
              <w:left w:val="single" w:color="auto" w:sz="4"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运输</w:t>
            </w:r>
          </w:p>
        </w:tc>
        <w:tc>
          <w:tcPr>
            <w:tcW w:w="972" w:type="dxa"/>
            <w:tcBorders>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粉</w:t>
            </w:r>
            <w:r>
              <w:rPr>
                <w:rFonts w:hint="default" w:ascii="Times New Roman" w:hAnsi="Times New Roman" w:eastAsia="宋体" w:cs="Times New Roman"/>
                <w:sz w:val="21"/>
                <w:szCs w:val="21"/>
              </w:rPr>
              <w:t>尘</w:t>
            </w:r>
          </w:p>
        </w:tc>
        <w:tc>
          <w:tcPr>
            <w:tcW w:w="250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洒水抑尘，大风天遮盖</w:t>
            </w:r>
          </w:p>
        </w:tc>
        <w:tc>
          <w:tcPr>
            <w:tcW w:w="21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对周围环境不产生</w:t>
            </w:r>
            <w:r>
              <w:rPr>
                <w:rFonts w:hint="eastAsia" w:ascii="Times New Roman" w:hAnsi="Times New Roman" w:eastAsia="宋体" w:cs="Times New Roman"/>
                <w:sz w:val="21"/>
                <w:szCs w:val="21"/>
                <w:lang w:eastAsia="zh-CN"/>
              </w:rPr>
              <w:t>明显</w:t>
            </w:r>
            <w:r>
              <w:rPr>
                <w:rFonts w:hint="default" w:ascii="Times New Roman" w:hAnsi="Times New Roman" w:eastAsia="宋体" w:cs="Times New Roman"/>
                <w:sz w:val="21"/>
                <w:szCs w:val="21"/>
              </w:rPr>
              <w:t>影响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p>
        </w:tc>
        <w:tc>
          <w:tcPr>
            <w:tcW w:w="8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115" w:type="dxa"/>
            <w:tcBorders>
              <w:left w:val="single" w:color="auto" w:sz="4"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原料</w:t>
            </w:r>
            <w:r>
              <w:rPr>
                <w:rFonts w:hint="default" w:ascii="Times New Roman" w:hAnsi="Times New Roman" w:eastAsia="宋体" w:cs="Times New Roman"/>
                <w:color w:val="auto"/>
                <w:sz w:val="21"/>
                <w:szCs w:val="21"/>
                <w:lang w:val="en-US" w:eastAsia="zh-CN"/>
              </w:rPr>
              <w:t>及成品的堆积</w:t>
            </w:r>
          </w:p>
        </w:tc>
        <w:tc>
          <w:tcPr>
            <w:tcW w:w="972" w:type="dxa"/>
            <w:tcBorders>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粉尘</w:t>
            </w:r>
          </w:p>
        </w:tc>
        <w:tc>
          <w:tcPr>
            <w:tcW w:w="2504" w:type="dxa"/>
            <w:vMerge w:val="continue"/>
            <w:tcBorders>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21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p>
        </w:tc>
        <w:tc>
          <w:tcPr>
            <w:tcW w:w="835" w:type="dxa"/>
            <w:vMerge w:val="continue"/>
            <w:tcBorders>
              <w:bottom w:val="single" w:color="auto" w:sz="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115" w:type="dxa"/>
            <w:tcBorders>
              <w:left w:val="single" w:color="auto" w:sz="4"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原料及产品的装卸</w:t>
            </w:r>
          </w:p>
        </w:tc>
        <w:tc>
          <w:tcPr>
            <w:tcW w:w="972" w:type="dxa"/>
            <w:tcBorders>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粉尘</w:t>
            </w:r>
          </w:p>
        </w:tc>
        <w:tc>
          <w:tcPr>
            <w:tcW w:w="2504" w:type="dxa"/>
            <w:tcBorders>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洒水抑尘</w:t>
            </w:r>
          </w:p>
        </w:tc>
        <w:tc>
          <w:tcPr>
            <w:tcW w:w="21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物</w:t>
            </w:r>
          </w:p>
        </w:tc>
        <w:tc>
          <w:tcPr>
            <w:tcW w:w="8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运营期</w:t>
            </w:r>
          </w:p>
        </w:tc>
        <w:tc>
          <w:tcPr>
            <w:tcW w:w="1115" w:type="dxa"/>
            <w:tcBorders>
              <w:left w:val="single" w:color="auto" w:sz="4"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生活废水</w:t>
            </w:r>
          </w:p>
        </w:tc>
        <w:tc>
          <w:tcPr>
            <w:tcW w:w="972" w:type="dxa"/>
            <w:tcBorders>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BOD</w:t>
            </w:r>
            <w:r>
              <w:rPr>
                <w:rFonts w:hint="default" w:ascii="Times New Roman" w:hAnsi="Times New Roman" w:eastAsia="宋体" w:cs="Times New Roman"/>
                <w:sz w:val="21"/>
                <w:szCs w:val="21"/>
                <w:vertAlign w:val="subscript"/>
                <w:lang w:val="en-US" w:eastAsia="zh-CN"/>
              </w:rPr>
              <w:t>5</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w:t>
            </w:r>
          </w:p>
        </w:tc>
        <w:tc>
          <w:tcPr>
            <w:tcW w:w="2504" w:type="dxa"/>
            <w:tcBorders>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w:t>
            </w:r>
            <w:r>
              <w:rPr>
                <w:rFonts w:hint="eastAsia" w:ascii="Times New Roman" w:hAnsi="Times New Roman" w:eastAsia="宋体" w:cs="Times New Roman"/>
                <w:sz w:val="21"/>
                <w:szCs w:val="21"/>
                <w:lang w:val="en-US" w:eastAsia="zh-CN"/>
              </w:rPr>
              <w:t>隔油池和</w:t>
            </w:r>
            <w:r>
              <w:rPr>
                <w:rFonts w:hint="default" w:ascii="Times New Roman" w:hAnsi="Times New Roman" w:eastAsia="宋体" w:cs="Times New Roman"/>
                <w:sz w:val="21"/>
                <w:szCs w:val="21"/>
              </w:rPr>
              <w:t>化粪池</w:t>
            </w:r>
            <w:r>
              <w:rPr>
                <w:rFonts w:hint="eastAsia" w:ascii="Times New Roman" w:hAnsi="Times New Roman" w:eastAsia="宋体" w:cs="Times New Roman"/>
                <w:sz w:val="21"/>
                <w:szCs w:val="21"/>
                <w:lang w:val="en-US" w:eastAsia="zh-CN"/>
              </w:rPr>
              <w:t>处理后</w:t>
            </w:r>
            <w:r>
              <w:rPr>
                <w:rFonts w:hint="eastAsia" w:ascii="Times New Roman" w:hAnsi="Times New Roman" w:eastAsia="宋体" w:cs="Times New Roman"/>
                <w:color w:val="FF0000"/>
                <w:sz w:val="21"/>
                <w:szCs w:val="21"/>
                <w:lang w:val="en-US" w:eastAsia="zh-CN"/>
              </w:rPr>
              <w:t>用作周围农肥</w:t>
            </w:r>
          </w:p>
        </w:tc>
        <w:tc>
          <w:tcPr>
            <w:tcW w:w="21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不外排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eastAsia="zh-CN"/>
              </w:rPr>
              <w:t>噪声</w:t>
            </w:r>
          </w:p>
        </w:tc>
        <w:tc>
          <w:tcPr>
            <w:tcW w:w="8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运营</w:t>
            </w:r>
            <w:r>
              <w:rPr>
                <w:rFonts w:hint="default" w:ascii="Times New Roman" w:hAnsi="Times New Roman" w:eastAsia="宋体" w:cs="Times New Roman"/>
                <w:sz w:val="21"/>
                <w:szCs w:val="21"/>
              </w:rPr>
              <w:t>期</w:t>
            </w:r>
          </w:p>
        </w:tc>
        <w:tc>
          <w:tcPr>
            <w:tcW w:w="111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设备噪声</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做好设备维护工作、采用减振降噪措施</w:t>
            </w:r>
          </w:p>
        </w:tc>
        <w:tc>
          <w:tcPr>
            <w:tcW w:w="21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 12348-2008）2类标准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25" w:hRule="atLeast"/>
          <w:jc w:val="center"/>
        </w:trPr>
        <w:tc>
          <w:tcPr>
            <w:tcW w:w="8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p>
        </w:tc>
        <w:tc>
          <w:tcPr>
            <w:tcW w:w="8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11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交通噪声</w:t>
            </w:r>
          </w:p>
        </w:tc>
        <w:tc>
          <w:tcPr>
            <w:tcW w:w="97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控制行车速度及禁鸣喇叭</w:t>
            </w:r>
          </w:p>
        </w:tc>
        <w:tc>
          <w:tcPr>
            <w:tcW w:w="21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固体废弃物</w:t>
            </w:r>
          </w:p>
        </w:tc>
        <w:tc>
          <w:tcPr>
            <w:tcW w:w="8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运营</w:t>
            </w:r>
            <w:r>
              <w:rPr>
                <w:rFonts w:hint="default" w:ascii="Times New Roman" w:hAnsi="Times New Roman" w:eastAsia="宋体" w:cs="Times New Roman"/>
                <w:sz w:val="21"/>
                <w:szCs w:val="21"/>
              </w:rPr>
              <w:t>期</w:t>
            </w:r>
          </w:p>
        </w:tc>
        <w:tc>
          <w:tcPr>
            <w:tcW w:w="111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 xml:space="preserve">杂质 </w:t>
            </w:r>
          </w:p>
        </w:tc>
        <w:tc>
          <w:tcPr>
            <w:tcW w:w="97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泥沙等</w:t>
            </w: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统一收集后外售和交由环卫工人</w:t>
            </w:r>
          </w:p>
        </w:tc>
        <w:tc>
          <w:tcPr>
            <w:tcW w:w="21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对周围环境不产生</w:t>
            </w:r>
            <w:r>
              <w:rPr>
                <w:rFonts w:hint="eastAsia" w:ascii="Times New Roman" w:hAnsi="Times New Roman" w:eastAsia="宋体" w:cs="Times New Roman"/>
                <w:sz w:val="21"/>
                <w:szCs w:val="21"/>
                <w:lang w:eastAsia="zh-CN"/>
              </w:rPr>
              <w:t>明显</w:t>
            </w:r>
            <w:r>
              <w:rPr>
                <w:rFonts w:hint="default" w:ascii="Times New Roman" w:hAnsi="Times New Roman" w:eastAsia="宋体" w:cs="Times New Roman"/>
                <w:sz w:val="21"/>
                <w:szCs w:val="21"/>
              </w:rPr>
              <w:t>影响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p>
        </w:tc>
        <w:tc>
          <w:tcPr>
            <w:tcW w:w="8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111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员工生活</w:t>
            </w:r>
          </w:p>
        </w:tc>
        <w:tc>
          <w:tcPr>
            <w:tcW w:w="97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生活垃圾</w:t>
            </w: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集中收集后由当地环卫部门清运处理</w:t>
            </w:r>
          </w:p>
        </w:tc>
        <w:tc>
          <w:tcPr>
            <w:tcW w:w="21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8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其他</w:t>
            </w:r>
          </w:p>
        </w:tc>
        <w:tc>
          <w:tcPr>
            <w:tcW w:w="756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trHeight w:val="5001" w:hRule="atLeast"/>
          <w:jc w:val="center"/>
        </w:trPr>
        <w:tc>
          <w:tcPr>
            <w:tcW w:w="8362" w:type="dxa"/>
            <w:gridSpan w:val="6"/>
            <w:vAlign w:val="center"/>
          </w:tcPr>
          <w:p>
            <w:pPr>
              <w:spacing w:line="400" w:lineRule="exac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生态保护措施及预期效果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z w:val="24"/>
              </w:rPr>
            </w:pPr>
            <w:r>
              <w:rPr>
                <w:rFonts w:hint="eastAsia" w:ascii="Times New Roman" w:hAnsi="Times New Roman" w:eastAsia="宋体" w:cs="Times New Roman"/>
                <w:bCs/>
                <w:sz w:val="24"/>
                <w:lang w:eastAsia="zh-CN"/>
              </w:rPr>
              <w:t>本项目已建成，不会对整体生态环境产生影响</w:t>
            </w:r>
            <w:r>
              <w:rPr>
                <w:rFonts w:hint="default" w:ascii="Times New Roman" w:hAnsi="Times New Roman" w:eastAsia="宋体" w:cs="Times New Roman"/>
                <w:sz w:val="24"/>
              </w:rPr>
              <w:t>。</w:t>
            </w:r>
          </w:p>
          <w:p>
            <w:pPr>
              <w:spacing w:line="400" w:lineRule="exact"/>
              <w:rPr>
                <w:rFonts w:hint="default" w:ascii="Times New Roman" w:hAnsi="Times New Roman" w:eastAsia="宋体" w:cs="Times New Roman"/>
                <w:sz w:val="24"/>
              </w:rPr>
            </w:pPr>
          </w:p>
        </w:tc>
      </w:tr>
    </w:tbl>
    <w:p>
      <w:pPr>
        <w:outlineLvl w:val="0"/>
        <w:rPr>
          <w:rFonts w:hint="eastAsia"/>
          <w:b/>
          <w:sz w:val="32"/>
          <w:szCs w:val="32"/>
          <w:lang w:val="en-US" w:eastAsia="zh-CN"/>
        </w:rPr>
      </w:pPr>
    </w:p>
    <w:p>
      <w:pPr>
        <w:pStyle w:val="2"/>
        <w:rPr>
          <w:rFonts w:hint="eastAsia"/>
          <w:lang w:val="en-US" w:eastAsia="zh-CN"/>
        </w:rPr>
      </w:pPr>
    </w:p>
    <w:p>
      <w:pPr>
        <w:outlineLvl w:val="0"/>
        <w:rPr>
          <w:b/>
          <w:sz w:val="32"/>
          <w:szCs w:val="32"/>
        </w:rPr>
      </w:pPr>
      <w:bookmarkStart w:id="10" w:name="_Toc24301"/>
      <w:r>
        <w:rPr>
          <w:rFonts w:hint="eastAsia"/>
          <w:b/>
          <w:sz w:val="32"/>
          <w:szCs w:val="32"/>
          <w:lang w:val="en-US" w:eastAsia="zh-CN"/>
        </w:rPr>
        <w:t>九、</w:t>
      </w:r>
      <w:r>
        <w:rPr>
          <w:b/>
          <w:sz w:val="32"/>
          <w:szCs w:val="32"/>
        </w:rPr>
        <w:t>结论与建议</w:t>
      </w:r>
      <w:bookmarkEnd w:id="10"/>
    </w:p>
    <w:tbl>
      <w:tblPr>
        <w:tblStyle w:val="16"/>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75" w:hRule="atLeast"/>
        </w:trPr>
        <w:tc>
          <w:tcPr>
            <w:tcW w:w="9286" w:type="dxa"/>
            <w:tcBorders>
              <w:bottom w:val="single" w:color="auto" w:sz="12" w:space="0"/>
            </w:tcBorders>
            <w:vAlign w:val="top"/>
          </w:tcPr>
          <w:p>
            <w:pPr>
              <w:spacing w:line="480" w:lineRule="exact"/>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（一）结论</w:t>
            </w:r>
          </w:p>
          <w:p>
            <w:pPr>
              <w:spacing w:line="480" w:lineRule="exact"/>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1、项目概况</w:t>
            </w:r>
          </w:p>
          <w:p>
            <w:pPr>
              <w:spacing w:line="480" w:lineRule="exact"/>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lang w:val="en-US" w:eastAsia="zh-CN"/>
              </w:rPr>
              <w:t>邵阳市双清区火车站乡哑巴山湖南佳信再生资源有限公司</w:t>
            </w:r>
            <w:r>
              <w:rPr>
                <w:rFonts w:hint="default" w:ascii="Times New Roman" w:hAnsi="Times New Roman" w:eastAsia="宋体" w:cs="Times New Roman"/>
                <w:bCs/>
                <w:sz w:val="24"/>
              </w:rPr>
              <w:t>年</w:t>
            </w:r>
            <w:r>
              <w:rPr>
                <w:rFonts w:hint="default" w:ascii="Times New Roman" w:hAnsi="Times New Roman" w:eastAsia="宋体" w:cs="Times New Roman"/>
                <w:bCs/>
                <w:sz w:val="24"/>
                <w:lang w:val="en-US" w:eastAsia="zh-CN"/>
              </w:rPr>
              <w:t>回收6000</w:t>
            </w:r>
            <w:r>
              <w:rPr>
                <w:rFonts w:hint="default" w:ascii="Times New Roman" w:hAnsi="Times New Roman" w:eastAsia="宋体" w:cs="Times New Roman"/>
                <w:bCs/>
                <w:sz w:val="24"/>
              </w:rPr>
              <w:t>吨</w:t>
            </w:r>
            <w:r>
              <w:rPr>
                <w:rFonts w:hint="default" w:ascii="Times New Roman" w:hAnsi="Times New Roman" w:eastAsia="宋体" w:cs="Times New Roman"/>
                <w:bCs/>
                <w:sz w:val="24"/>
                <w:lang w:val="en-US" w:eastAsia="zh-CN"/>
              </w:rPr>
              <w:t>废纸</w:t>
            </w:r>
            <w:r>
              <w:rPr>
                <w:rFonts w:hint="eastAsia" w:ascii="Times New Roman" w:hAnsi="Times New Roman" w:eastAsia="宋体" w:cs="Times New Roman"/>
                <w:bCs/>
                <w:sz w:val="24"/>
                <w:lang w:val="en-US" w:eastAsia="zh-CN"/>
              </w:rPr>
              <w:t>建设</w:t>
            </w:r>
            <w:r>
              <w:rPr>
                <w:rFonts w:hint="default" w:ascii="Times New Roman" w:hAnsi="Times New Roman" w:eastAsia="宋体" w:cs="Times New Roman"/>
                <w:bCs/>
                <w:sz w:val="24"/>
              </w:rPr>
              <w:t>项目，位于</w:t>
            </w:r>
            <w:r>
              <w:rPr>
                <w:rFonts w:hint="default" w:ascii="Times New Roman" w:hAnsi="Times New Roman" w:eastAsia="宋体" w:cs="Times New Roman"/>
                <w:bCs/>
                <w:sz w:val="24"/>
                <w:lang w:val="en-US" w:eastAsia="zh-CN"/>
              </w:rPr>
              <w:t>邵阳市双清区火车站乡哑巴山</w:t>
            </w:r>
            <w:r>
              <w:rPr>
                <w:rFonts w:hint="default" w:ascii="Times New Roman" w:hAnsi="Times New Roman" w:eastAsia="宋体" w:cs="Times New Roman"/>
                <w:bCs/>
                <w:sz w:val="24"/>
              </w:rPr>
              <w:t>，占地面积为</w:t>
            </w:r>
            <w:r>
              <w:rPr>
                <w:rFonts w:hint="default" w:ascii="Times New Roman" w:hAnsi="Times New Roman" w:eastAsia="宋体" w:cs="Times New Roman"/>
                <w:bCs/>
                <w:sz w:val="24"/>
                <w:lang w:val="en-US" w:eastAsia="zh-CN"/>
              </w:rPr>
              <w:t>3000</w:t>
            </w:r>
            <w:r>
              <w:rPr>
                <w:rFonts w:hint="default" w:ascii="Times New Roman" w:hAnsi="Times New Roman" w:eastAsia="宋体" w:cs="Times New Roman"/>
                <w:bCs/>
                <w:sz w:val="24"/>
              </w:rPr>
              <w:t>m</w:t>
            </w:r>
            <w:r>
              <w:rPr>
                <w:rFonts w:hint="default" w:ascii="Times New Roman" w:hAnsi="Times New Roman" w:eastAsia="宋体" w:cs="Times New Roman"/>
                <w:bCs/>
                <w:sz w:val="24"/>
                <w:vertAlign w:val="superscript"/>
              </w:rPr>
              <w:t>2</w:t>
            </w:r>
            <w:r>
              <w:rPr>
                <w:rFonts w:hint="default" w:ascii="Times New Roman" w:hAnsi="Times New Roman" w:eastAsia="宋体" w:cs="Times New Roman"/>
                <w:bCs/>
                <w:sz w:val="24"/>
              </w:rPr>
              <w:t>，</w:t>
            </w:r>
            <w:r>
              <w:rPr>
                <w:rFonts w:hint="default" w:ascii="Times New Roman" w:hAnsi="Times New Roman" w:eastAsia="宋体" w:cs="Times New Roman"/>
                <w:sz w:val="24"/>
              </w:rPr>
              <w:t>设计生产能力为</w:t>
            </w:r>
            <w:r>
              <w:rPr>
                <w:rFonts w:hint="default" w:ascii="Times New Roman" w:hAnsi="Times New Roman" w:eastAsia="宋体" w:cs="Times New Roman"/>
                <w:sz w:val="24"/>
                <w:lang w:val="en-US" w:eastAsia="zh-CN"/>
              </w:rPr>
              <w:t>废纸回收压缩打包6000</w:t>
            </w:r>
            <w:r>
              <w:rPr>
                <w:rFonts w:hint="default" w:ascii="Times New Roman" w:hAnsi="Times New Roman" w:eastAsia="宋体" w:cs="Times New Roman"/>
                <w:sz w:val="24"/>
              </w:rPr>
              <w:t>t/a。该项目主要建设内容为：</w:t>
            </w:r>
            <w:r>
              <w:rPr>
                <w:rFonts w:hint="default" w:ascii="Times New Roman" w:hAnsi="Times New Roman" w:eastAsia="宋体" w:cs="Times New Roman"/>
                <w:sz w:val="24"/>
                <w:lang w:val="en-US" w:eastAsia="zh-CN"/>
              </w:rPr>
              <w:t>废纸压缩打包</w:t>
            </w:r>
            <w:r>
              <w:rPr>
                <w:rFonts w:hint="default" w:ascii="Times New Roman" w:hAnsi="Times New Roman" w:eastAsia="宋体" w:cs="Times New Roman"/>
                <w:sz w:val="24"/>
              </w:rPr>
              <w:t>及配套的堆场、办公、环保设施等。</w:t>
            </w:r>
            <w:r>
              <w:rPr>
                <w:rFonts w:hint="default" w:ascii="Times New Roman" w:hAnsi="Times New Roman" w:eastAsia="宋体" w:cs="Times New Roman"/>
                <w:bCs/>
                <w:sz w:val="24"/>
              </w:rPr>
              <w:t>项目总投资</w:t>
            </w:r>
            <w:r>
              <w:rPr>
                <w:rFonts w:hint="default" w:ascii="Times New Roman" w:hAnsi="Times New Roman" w:eastAsia="宋体" w:cs="Times New Roman"/>
                <w:bCs/>
                <w:sz w:val="24"/>
                <w:lang w:val="en-US" w:eastAsia="zh-CN"/>
              </w:rPr>
              <w:t>200</w:t>
            </w:r>
            <w:r>
              <w:rPr>
                <w:rFonts w:hint="default" w:ascii="Times New Roman" w:hAnsi="Times New Roman" w:eastAsia="宋体" w:cs="Times New Roman"/>
                <w:bCs/>
                <w:sz w:val="24"/>
              </w:rPr>
              <w:t>万元，其中环保投资</w:t>
            </w:r>
            <w:r>
              <w:rPr>
                <w:rFonts w:hint="default" w:ascii="Times New Roman" w:hAnsi="Times New Roman" w:eastAsia="宋体" w:cs="Times New Roman"/>
                <w:bCs/>
                <w:sz w:val="24"/>
                <w:lang w:val="en-US" w:eastAsia="zh-CN"/>
              </w:rPr>
              <w:t>15</w:t>
            </w:r>
            <w:r>
              <w:rPr>
                <w:rFonts w:hint="default" w:ascii="Times New Roman" w:hAnsi="Times New Roman" w:eastAsia="宋体" w:cs="Times New Roman"/>
                <w:bCs/>
                <w:sz w:val="24"/>
              </w:rPr>
              <w:t>万元。劳动定员</w:t>
            </w:r>
            <w:r>
              <w:rPr>
                <w:rFonts w:hint="default" w:ascii="Times New Roman" w:hAnsi="Times New Roman" w:eastAsia="宋体" w:cs="Times New Roman"/>
                <w:bCs/>
                <w:sz w:val="24"/>
                <w:lang w:val="en-US" w:eastAsia="zh-CN"/>
              </w:rPr>
              <w:t>6</w:t>
            </w:r>
            <w:r>
              <w:rPr>
                <w:rFonts w:hint="default" w:ascii="Times New Roman" w:hAnsi="Times New Roman" w:eastAsia="宋体" w:cs="Times New Roman"/>
                <w:bCs/>
                <w:sz w:val="24"/>
              </w:rPr>
              <w:t>人，年工作300天，每天8小时。</w:t>
            </w:r>
          </w:p>
          <w:p>
            <w:pPr>
              <w:spacing w:line="480" w:lineRule="exact"/>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本项目</w:t>
            </w:r>
            <w:r>
              <w:rPr>
                <w:rFonts w:hint="default" w:ascii="Times New Roman" w:hAnsi="Times New Roman" w:eastAsia="宋体" w:cs="Times New Roman"/>
                <w:sz w:val="24"/>
                <w:lang w:val="en-US" w:eastAsia="zh-CN"/>
              </w:rPr>
              <w:t>对外回收废纸</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然后分选分类压缩打包再外售</w:t>
            </w:r>
            <w:r>
              <w:rPr>
                <w:rFonts w:hint="default" w:ascii="Times New Roman" w:hAnsi="Times New Roman" w:eastAsia="宋体" w:cs="Times New Roman"/>
                <w:sz w:val="24"/>
              </w:rPr>
              <w:t>。</w:t>
            </w:r>
          </w:p>
          <w:p>
            <w:pPr>
              <w:spacing w:line="480" w:lineRule="exact"/>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2、项目建设的可行性</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（1）产业政策符合性</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产业结构调整指导目录（2011本）》（2013年修正），本项目不属于鼓励类、限制类、淘汰类项目。本项目不属国家、省、市禁止或限制发展的产品，所用生产设备及生产能力均不属国家、省、市禁止或强制淘汰的生产设备或生产能力。本项目建设符合国家及地方的产业政策。</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（2）选址合理性</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本项目位于</w:t>
            </w:r>
            <w:r>
              <w:rPr>
                <w:rFonts w:hint="default" w:ascii="Times New Roman" w:hAnsi="Times New Roman" w:eastAsia="宋体" w:cs="Times New Roman"/>
                <w:sz w:val="24"/>
                <w:lang w:val="en-US" w:eastAsia="zh-CN"/>
              </w:rPr>
              <w:t>邵阳市双清区火车站乡哑巴山</w:t>
            </w:r>
            <w:r>
              <w:rPr>
                <w:rFonts w:hint="default" w:ascii="Times New Roman" w:hAnsi="Times New Roman" w:eastAsia="宋体" w:cs="Times New Roman"/>
                <w:sz w:val="24"/>
              </w:rPr>
              <w:t>。项目区供水、供电、通讯等设施可就近接入，较为方便。项目选址邻近</w:t>
            </w:r>
            <w:r>
              <w:rPr>
                <w:rFonts w:hint="default" w:ascii="Times New Roman" w:hAnsi="Times New Roman" w:eastAsia="宋体" w:cs="Times New Roman"/>
                <w:sz w:val="24"/>
                <w:lang w:val="en-US" w:eastAsia="zh-CN"/>
              </w:rPr>
              <w:t>战备路</w:t>
            </w:r>
            <w:r>
              <w:rPr>
                <w:rFonts w:hint="default" w:ascii="Times New Roman" w:hAnsi="Times New Roman" w:eastAsia="宋体" w:cs="Times New Roman"/>
                <w:sz w:val="24"/>
              </w:rPr>
              <w:t>，交通便利。项目选址用地性质为</w:t>
            </w:r>
            <w:r>
              <w:rPr>
                <w:rFonts w:hint="eastAsia" w:ascii="Times New Roman" w:hAnsi="Times New Roman" w:eastAsia="宋体" w:cs="Times New Roman"/>
                <w:sz w:val="24"/>
                <w:lang w:val="en-US" w:eastAsia="zh-CN"/>
              </w:rPr>
              <w:t>工业用地</w:t>
            </w:r>
            <w:r>
              <w:rPr>
                <w:rFonts w:hint="default" w:ascii="Times New Roman" w:hAnsi="Times New Roman" w:eastAsia="宋体" w:cs="Times New Roman"/>
                <w:sz w:val="24"/>
              </w:rPr>
              <w:t>，符合相关土地利用规划。项目在采取有效的污染防治措施的前提下，</w:t>
            </w:r>
            <w:r>
              <w:rPr>
                <w:rFonts w:hint="default" w:ascii="Times New Roman" w:hAnsi="Times New Roman" w:eastAsia="宋体" w:cs="Times New Roman"/>
                <w:sz w:val="24"/>
                <w:lang w:eastAsia="zh-CN"/>
              </w:rPr>
              <w:t>污染物均能达标排放，</w:t>
            </w:r>
            <w:r>
              <w:rPr>
                <w:rFonts w:hint="default" w:ascii="Times New Roman" w:hAnsi="Times New Roman" w:eastAsia="宋体" w:cs="Times New Roman"/>
                <w:sz w:val="24"/>
              </w:rPr>
              <w:t>对周围敏感点影响较小</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项目选址合理。</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（3）平面布局合理性</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项目用地分为办公生活区、生产区、堆存区三部分。其中办公生活区位于项目</w:t>
            </w:r>
            <w:r>
              <w:rPr>
                <w:rFonts w:hint="default" w:ascii="Times New Roman" w:hAnsi="Times New Roman" w:eastAsia="宋体" w:cs="Times New Roman"/>
                <w:sz w:val="24"/>
                <w:lang w:val="en-US" w:eastAsia="zh-CN"/>
              </w:rPr>
              <w:t>的</w:t>
            </w:r>
            <w:r>
              <w:rPr>
                <w:rFonts w:hint="eastAsia" w:ascii="Times New Roman" w:hAnsi="Times New Roman" w:eastAsia="宋体" w:cs="Times New Roman"/>
                <w:sz w:val="24"/>
                <w:lang w:val="en-US" w:eastAsia="zh-CN"/>
              </w:rPr>
              <w:t>进出口处</w:t>
            </w:r>
            <w:r>
              <w:rPr>
                <w:rFonts w:hint="default" w:ascii="Times New Roman" w:hAnsi="Times New Roman" w:eastAsia="宋体" w:cs="Times New Roman"/>
                <w:sz w:val="24"/>
              </w:rPr>
              <w:t>，项目</w:t>
            </w:r>
            <w:r>
              <w:rPr>
                <w:rFonts w:hint="default" w:ascii="Times New Roman" w:hAnsi="Times New Roman" w:eastAsia="宋体" w:cs="Times New Roman"/>
                <w:sz w:val="24"/>
                <w:lang w:val="en-US" w:eastAsia="zh-CN"/>
              </w:rPr>
              <w:t>东南</w:t>
            </w:r>
            <w:r>
              <w:rPr>
                <w:rFonts w:hint="default" w:ascii="Times New Roman" w:hAnsi="Times New Roman" w:eastAsia="宋体" w:cs="Times New Roman"/>
                <w:sz w:val="24"/>
              </w:rPr>
              <w:t>侧为</w:t>
            </w:r>
            <w:r>
              <w:rPr>
                <w:rFonts w:hint="default" w:ascii="Times New Roman" w:hAnsi="Times New Roman" w:eastAsia="宋体" w:cs="Times New Roman"/>
                <w:sz w:val="24"/>
                <w:lang w:val="en-US" w:eastAsia="zh-CN"/>
              </w:rPr>
              <w:t>原料分选</w:t>
            </w:r>
            <w:r>
              <w:rPr>
                <w:rFonts w:hint="default" w:ascii="Times New Roman" w:hAnsi="Times New Roman" w:eastAsia="宋体" w:cs="Times New Roman"/>
                <w:sz w:val="24"/>
              </w:rPr>
              <w:t>场，</w:t>
            </w:r>
            <w:r>
              <w:rPr>
                <w:rFonts w:hint="default" w:ascii="Times New Roman" w:hAnsi="Times New Roman" w:eastAsia="宋体" w:cs="Times New Roman"/>
                <w:sz w:val="24"/>
                <w:lang w:val="en-US" w:eastAsia="zh-CN"/>
              </w:rPr>
              <w:t>项目的中部是</w:t>
            </w:r>
            <w:r>
              <w:rPr>
                <w:rFonts w:hint="default" w:ascii="Times New Roman" w:hAnsi="Times New Roman" w:eastAsia="宋体" w:cs="Times New Roman"/>
                <w:sz w:val="24"/>
              </w:rPr>
              <w:t>生产区</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用到的主要</w:t>
            </w:r>
            <w:r>
              <w:rPr>
                <w:rFonts w:hint="default" w:ascii="Times New Roman" w:hAnsi="Times New Roman" w:eastAsia="宋体" w:cs="Times New Roman"/>
                <w:sz w:val="24"/>
              </w:rPr>
              <w:t>设备设施</w:t>
            </w:r>
            <w:r>
              <w:rPr>
                <w:rFonts w:hint="default" w:ascii="Times New Roman" w:hAnsi="Times New Roman" w:eastAsia="宋体" w:cs="Times New Roman"/>
                <w:sz w:val="24"/>
                <w:lang w:val="en-US" w:eastAsia="zh-CN"/>
              </w:rPr>
              <w:t>是废纸压缩打包机</w:t>
            </w:r>
            <w:r>
              <w:rPr>
                <w:rFonts w:hint="default" w:ascii="Times New Roman" w:hAnsi="Times New Roman" w:eastAsia="宋体" w:cs="Times New Roman"/>
                <w:sz w:val="24"/>
              </w:rPr>
              <w:t>，产品堆场位于项目东北部。项目功能分区明确，设备布局紧凑，总体布局合理。</w:t>
            </w:r>
          </w:p>
          <w:p>
            <w:pPr>
              <w:spacing w:line="480" w:lineRule="exact"/>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3、环境质量现状评价结论</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Times New Roman" w:hAnsi="Times New Roman" w:eastAsia="宋体" w:cs="Times New Roman"/>
                <w:sz w:val="24"/>
              </w:rPr>
            </w:pPr>
            <w:r>
              <w:rPr>
                <w:rFonts w:hint="default" w:ascii="Times New Roman" w:hAnsi="Times New Roman" w:eastAsia="宋体" w:cs="Times New Roman"/>
                <w:sz w:val="24"/>
              </w:rPr>
              <w:t>（1）项目地NO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、SO</w:t>
            </w:r>
            <w:r>
              <w:rPr>
                <w:rFonts w:hint="default" w:ascii="Times New Roman" w:hAnsi="Times New Roman" w:eastAsia="宋体" w:cs="Times New Roman"/>
                <w:sz w:val="24"/>
                <w:vertAlign w:val="subscript"/>
              </w:rPr>
              <w:t>2</w:t>
            </w:r>
            <w:r>
              <w:rPr>
                <w:rFonts w:hint="default" w:ascii="Times New Roman" w:hAnsi="Times New Roman" w:eastAsia="宋体" w:cs="Times New Roman"/>
                <w:sz w:val="24"/>
              </w:rPr>
              <w:t>、PM</w:t>
            </w:r>
            <w:r>
              <w:rPr>
                <w:rFonts w:hint="default" w:ascii="Times New Roman" w:hAnsi="Times New Roman" w:eastAsia="宋体" w:cs="Times New Roman"/>
                <w:sz w:val="24"/>
                <w:vertAlign w:val="subscript"/>
              </w:rPr>
              <w:t>10</w:t>
            </w:r>
            <w:r>
              <w:rPr>
                <w:rFonts w:hint="default" w:ascii="Times New Roman" w:hAnsi="Times New Roman" w:eastAsia="宋体" w:cs="Times New Roman"/>
                <w:sz w:val="24"/>
              </w:rPr>
              <w:t>均达到《环境空气质量标准》（GB3095-2012）中二级标准的要求，</w:t>
            </w:r>
            <w:r>
              <w:rPr>
                <w:rFonts w:hint="eastAsia" w:ascii="Times New Roman" w:hAnsi="Times New Roman" w:eastAsia="宋体" w:cs="Times New Roman"/>
                <w:spacing w:val="-6"/>
                <w:sz w:val="24"/>
                <w:lang w:val="en-US" w:eastAsia="zh-CN"/>
              </w:rPr>
              <w:t>仅PM</w:t>
            </w:r>
            <w:r>
              <w:rPr>
                <w:rFonts w:hint="eastAsia" w:ascii="Times New Roman" w:hAnsi="Times New Roman" w:eastAsia="宋体" w:cs="Times New Roman"/>
                <w:spacing w:val="-6"/>
                <w:sz w:val="24"/>
                <w:vertAlign w:val="subscript"/>
                <w:lang w:val="en-US" w:eastAsia="zh-CN"/>
              </w:rPr>
              <w:t>10</w:t>
            </w:r>
            <w:r>
              <w:rPr>
                <w:rFonts w:hint="eastAsia" w:ascii="Times New Roman" w:hAnsi="Times New Roman" w:eastAsia="宋体" w:cs="Times New Roman"/>
                <w:spacing w:val="-6"/>
                <w:sz w:val="24"/>
                <w:lang w:val="en-US" w:eastAsia="zh-CN"/>
              </w:rPr>
              <w:t>和PM</w:t>
            </w:r>
            <w:r>
              <w:rPr>
                <w:rFonts w:hint="eastAsia" w:ascii="Times New Roman" w:hAnsi="Times New Roman" w:eastAsia="宋体" w:cs="Times New Roman"/>
                <w:spacing w:val="-6"/>
                <w:sz w:val="24"/>
                <w:vertAlign w:val="subscript"/>
                <w:lang w:val="en-US" w:eastAsia="zh-CN"/>
              </w:rPr>
              <w:t>2.5</w:t>
            </w:r>
            <w:r>
              <w:rPr>
                <w:rFonts w:hint="eastAsia" w:ascii="Times New Roman" w:hAnsi="Times New Roman" w:eastAsia="宋体" w:cs="Times New Roman"/>
                <w:spacing w:val="-6"/>
                <w:sz w:val="24"/>
                <w:lang w:val="en-US" w:eastAsia="zh-CN"/>
              </w:rPr>
              <w:t>出现超标情况，PM</w:t>
            </w:r>
            <w:r>
              <w:rPr>
                <w:rFonts w:hint="eastAsia" w:ascii="Times New Roman" w:hAnsi="Times New Roman" w:eastAsia="宋体" w:cs="Times New Roman"/>
                <w:spacing w:val="-6"/>
                <w:sz w:val="24"/>
                <w:vertAlign w:val="subscript"/>
                <w:lang w:val="en-US" w:eastAsia="zh-CN"/>
              </w:rPr>
              <w:t>10</w:t>
            </w:r>
            <w:r>
              <w:rPr>
                <w:rFonts w:hint="eastAsia" w:ascii="Times New Roman" w:hAnsi="Times New Roman" w:eastAsia="宋体" w:cs="Times New Roman"/>
                <w:spacing w:val="-6"/>
                <w:sz w:val="24"/>
                <w:lang w:val="en-US" w:eastAsia="zh-CN"/>
              </w:rPr>
              <w:t>最大超标倍数为0.76，超标率最大为58%；PM</w:t>
            </w:r>
            <w:r>
              <w:rPr>
                <w:rFonts w:hint="eastAsia" w:ascii="Times New Roman" w:hAnsi="Times New Roman" w:eastAsia="宋体" w:cs="Times New Roman"/>
                <w:spacing w:val="-6"/>
                <w:sz w:val="24"/>
                <w:vertAlign w:val="subscript"/>
                <w:lang w:val="en-US" w:eastAsia="zh-CN"/>
              </w:rPr>
              <w:t>2.5</w:t>
            </w:r>
            <w:r>
              <w:rPr>
                <w:rFonts w:hint="eastAsia" w:ascii="Times New Roman" w:hAnsi="Times New Roman" w:eastAsia="宋体" w:cs="Times New Roman"/>
                <w:spacing w:val="-6"/>
                <w:sz w:val="24"/>
                <w:lang w:val="en-US" w:eastAsia="zh-CN"/>
              </w:rPr>
              <w:t>最大超标倍数为1.01，最大超标率为67%。2016年SO</w:t>
            </w:r>
            <w:r>
              <w:rPr>
                <w:rFonts w:hint="eastAsia" w:ascii="Times New Roman" w:hAnsi="Times New Roman" w:eastAsia="宋体" w:cs="Times New Roman"/>
                <w:spacing w:val="-6"/>
                <w:sz w:val="24"/>
                <w:vertAlign w:val="subscript"/>
                <w:lang w:val="en-US" w:eastAsia="zh-CN"/>
              </w:rPr>
              <w:t>2</w:t>
            </w:r>
            <w:r>
              <w:rPr>
                <w:rFonts w:hint="eastAsia" w:ascii="Times New Roman" w:hAnsi="Times New Roman" w:eastAsia="宋体" w:cs="Times New Roman"/>
                <w:spacing w:val="-6"/>
                <w:sz w:val="24"/>
                <w:lang w:val="en-US" w:eastAsia="zh-CN"/>
              </w:rPr>
              <w:t>、CO和NO</w:t>
            </w:r>
            <w:r>
              <w:rPr>
                <w:rFonts w:hint="eastAsia" w:ascii="Times New Roman" w:hAnsi="Times New Roman" w:eastAsia="宋体" w:cs="Times New Roman"/>
                <w:spacing w:val="-6"/>
                <w:sz w:val="24"/>
                <w:vertAlign w:val="subscript"/>
                <w:lang w:val="en-US" w:eastAsia="zh-CN"/>
              </w:rPr>
              <w:t>2</w:t>
            </w:r>
            <w:r>
              <w:rPr>
                <w:rFonts w:hint="eastAsia" w:ascii="Times New Roman" w:hAnsi="Times New Roman" w:eastAsia="宋体" w:cs="Times New Roman"/>
                <w:spacing w:val="-6"/>
                <w:sz w:val="24"/>
                <w:lang w:val="en-US" w:eastAsia="zh-CN"/>
              </w:rPr>
              <w:t>整年变化较为平缓，PM</w:t>
            </w:r>
            <w:r>
              <w:rPr>
                <w:rFonts w:hint="eastAsia" w:ascii="Times New Roman" w:hAnsi="Times New Roman" w:eastAsia="宋体" w:cs="Times New Roman"/>
                <w:spacing w:val="-6"/>
                <w:sz w:val="24"/>
                <w:vertAlign w:val="subscript"/>
                <w:lang w:val="en-US" w:eastAsia="zh-CN"/>
              </w:rPr>
              <w:t>10</w:t>
            </w:r>
            <w:r>
              <w:rPr>
                <w:rFonts w:hint="eastAsia" w:ascii="Times New Roman" w:hAnsi="Times New Roman" w:eastAsia="宋体" w:cs="Times New Roman"/>
                <w:spacing w:val="-6"/>
                <w:sz w:val="24"/>
                <w:lang w:val="en-US" w:eastAsia="zh-CN"/>
              </w:rPr>
              <w:t>和PM</w:t>
            </w:r>
            <w:r>
              <w:rPr>
                <w:rFonts w:hint="eastAsia" w:ascii="Times New Roman" w:hAnsi="Times New Roman" w:eastAsia="宋体" w:cs="Times New Roman"/>
                <w:spacing w:val="-6"/>
                <w:sz w:val="24"/>
                <w:vertAlign w:val="subscript"/>
                <w:lang w:val="en-US" w:eastAsia="zh-CN"/>
              </w:rPr>
              <w:t>2.5</w:t>
            </w:r>
            <w:r>
              <w:rPr>
                <w:rFonts w:hint="eastAsia" w:ascii="Times New Roman" w:hAnsi="Times New Roman" w:eastAsia="宋体" w:cs="Times New Roman"/>
                <w:spacing w:val="-6"/>
                <w:sz w:val="24"/>
                <w:lang w:val="en-US" w:eastAsia="zh-CN"/>
              </w:rPr>
              <w:t>整体呈先上升后下降的趋势，均于2017年12月达到峰值。PM10和PM2.5主要超标时段出现再冬季，其超标的主要原因是近几年邵阳市在大力发展建设中，建设过程中粉尘产生量较多，而冬季气候不利于污染物的扩散，所以冬季出现了超标情况。</w:t>
            </w:r>
            <w:r>
              <w:rPr>
                <w:rFonts w:hint="eastAsia" w:ascii="Times New Roman" w:hAnsi="Times New Roman" w:eastAsia="宋体" w:cs="Times New Roman"/>
                <w:color w:val="auto"/>
                <w:spacing w:val="-6"/>
                <w:sz w:val="24"/>
                <w:lang w:val="en-US" w:eastAsia="zh-CN"/>
              </w:rPr>
              <w:t>O</w:t>
            </w:r>
            <w:r>
              <w:rPr>
                <w:rFonts w:hint="eastAsia" w:ascii="Times New Roman" w:hAnsi="Times New Roman" w:eastAsia="宋体" w:cs="Times New Roman"/>
                <w:color w:val="auto"/>
                <w:spacing w:val="-6"/>
                <w:sz w:val="24"/>
                <w:vertAlign w:val="subscript"/>
                <w:lang w:val="en-US" w:eastAsia="zh-CN"/>
              </w:rPr>
              <w:t>3</w:t>
            </w:r>
            <w:r>
              <w:rPr>
                <w:rFonts w:hint="eastAsia" w:ascii="Times New Roman" w:hAnsi="Times New Roman" w:eastAsia="宋体" w:cs="Times New Roman"/>
                <w:color w:val="auto"/>
                <w:spacing w:val="-6"/>
                <w:sz w:val="24"/>
                <w:vertAlign w:val="baseline"/>
                <w:lang w:val="en-US" w:eastAsia="zh-CN"/>
              </w:rPr>
              <w:t>超标的原因是城市车辆尾气和工业排放的一系列氮氧化物和挥发性有机物，在高温条件下与氧发生反应，形成高浓度的臭氧，一般臭氧形成于炎热的下午和傍晚，并在较为凉爽的夜晚消散。</w:t>
            </w:r>
            <w:r>
              <w:rPr>
                <w:rFonts w:hint="default" w:ascii="Times New Roman" w:hAnsi="Times New Roman" w:eastAsia="宋体" w:cs="Times New Roman"/>
                <w:color w:val="auto"/>
                <w:spacing w:val="-6"/>
                <w:sz w:val="24"/>
                <w:lang w:val="en-US" w:eastAsia="zh-CN"/>
              </w:rPr>
              <w:t>本项目四周绿化率较高，</w:t>
            </w:r>
            <w:r>
              <w:rPr>
                <w:rFonts w:hint="eastAsia" w:ascii="Times New Roman" w:hAnsi="Times New Roman" w:eastAsia="宋体" w:cs="Times New Roman"/>
                <w:color w:val="auto"/>
                <w:spacing w:val="-6"/>
                <w:sz w:val="24"/>
                <w:lang w:val="en-US" w:eastAsia="zh-CN"/>
              </w:rPr>
              <w:t>可有效的防止粉尘的扩散</w:t>
            </w:r>
            <w:r>
              <w:rPr>
                <w:rFonts w:hint="default" w:ascii="Times New Roman" w:hAnsi="Times New Roman" w:eastAsia="宋体" w:cs="Times New Roman"/>
                <w:color w:val="auto"/>
                <w:spacing w:val="-6"/>
                <w:sz w:val="24"/>
                <w:lang w:val="en-US" w:eastAsia="zh-CN"/>
              </w:rPr>
              <w:t>。</w:t>
            </w:r>
            <w:r>
              <w:rPr>
                <w:rFonts w:hint="eastAsia" w:ascii="Times New Roman" w:hAnsi="Times New Roman" w:eastAsia="宋体" w:cs="Times New Roman"/>
                <w:spacing w:val="-6"/>
                <w:sz w:val="24"/>
                <w:lang w:val="en-US" w:eastAsia="zh-CN"/>
              </w:rPr>
              <w:t>本项目四周绿化率较高，可有效防止污染物的扩散。</w:t>
            </w:r>
            <w:r>
              <w:rPr>
                <w:rFonts w:hint="default" w:ascii="Times New Roman" w:hAnsi="Times New Roman" w:eastAsia="宋体" w:cs="Times New Roman"/>
                <w:spacing w:val="-6"/>
                <w:sz w:val="24"/>
              </w:rPr>
              <w:t xml:space="preserve"> </w:t>
            </w:r>
          </w:p>
          <w:p>
            <w:pPr>
              <w:snapToGrid w:val="0"/>
              <w:spacing w:line="480" w:lineRule="exact"/>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（2）项目各厂界</w:t>
            </w:r>
            <w:r>
              <w:rPr>
                <w:rFonts w:hint="default" w:ascii="Times New Roman" w:hAnsi="Times New Roman" w:eastAsia="宋体" w:cs="Times New Roman"/>
                <w:sz w:val="24"/>
                <w:lang w:val="en-US" w:eastAsia="zh-CN"/>
              </w:rPr>
              <w:t>及周围居民点</w:t>
            </w:r>
            <w:r>
              <w:rPr>
                <w:rFonts w:hint="default" w:ascii="Times New Roman" w:hAnsi="Times New Roman" w:eastAsia="宋体" w:cs="Times New Roman"/>
                <w:sz w:val="24"/>
              </w:rPr>
              <w:t>达到《声环境质量标准》（GB 3096-2008）2类标准要求</w:t>
            </w:r>
            <w:r>
              <w:rPr>
                <w:rFonts w:hint="default" w:ascii="Times New Roman" w:hAnsi="Times New Roman" w:eastAsia="宋体" w:cs="Times New Roman"/>
                <w:sz w:val="24"/>
                <w:lang w:eastAsia="zh-CN"/>
              </w:rPr>
              <w:t>。</w:t>
            </w:r>
            <w:r>
              <w:rPr>
                <w:rFonts w:hint="default" w:ascii="Times New Roman" w:hAnsi="Times New Roman" w:eastAsia="宋体" w:cs="Times New Roman"/>
                <w:sz w:val="24"/>
                <w:lang w:val="en-US" w:eastAsia="zh-CN"/>
              </w:rPr>
              <w:t>火车站中心完小的</w:t>
            </w:r>
            <w:r>
              <w:rPr>
                <w:rFonts w:hint="eastAsia" w:ascii="Times New Roman" w:hAnsi="Times New Roman" w:eastAsia="宋体" w:cs="Times New Roman"/>
                <w:sz w:val="24"/>
                <w:lang w:val="en-US" w:eastAsia="zh-CN"/>
              </w:rPr>
              <w:t>声环境达</w:t>
            </w:r>
            <w:r>
              <w:rPr>
                <w:rFonts w:hint="default" w:ascii="Times New Roman" w:hAnsi="Times New Roman" w:eastAsia="宋体" w:cs="Times New Roman"/>
                <w:sz w:val="24"/>
                <w:lang w:val="en-US" w:eastAsia="zh-CN"/>
              </w:rPr>
              <w:t>到</w:t>
            </w:r>
            <w:r>
              <w:rPr>
                <w:rFonts w:hint="default" w:ascii="Times New Roman" w:hAnsi="Times New Roman" w:eastAsia="宋体" w:cs="Times New Roman"/>
                <w:sz w:val="24"/>
              </w:rPr>
              <w:t>《声环境质量标准》（GB 3096-2008）</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类标准</w:t>
            </w:r>
            <w:r>
              <w:rPr>
                <w:rFonts w:hint="default" w:ascii="Times New Roman" w:hAnsi="Times New Roman" w:eastAsia="宋体" w:cs="Times New Roman"/>
                <w:sz w:val="24"/>
                <w:lang w:val="en-US" w:eastAsia="zh-CN"/>
              </w:rPr>
              <w:t>要求。</w:t>
            </w:r>
          </w:p>
          <w:p>
            <w:pPr>
              <w:spacing w:line="480" w:lineRule="exact"/>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（3）</w:t>
            </w:r>
            <w:r>
              <w:rPr>
                <w:rFonts w:hint="default" w:ascii="Times New Roman" w:hAnsi="Times New Roman" w:eastAsia="宋体" w:cs="Times New Roman"/>
                <w:sz w:val="24"/>
              </w:rPr>
              <w:t>经调查，本项目区域未见珍稀野生动植物及国家法定保护的野生动植物，不涉及自然保护区、风景名胜区，不在生态保护红线内。</w:t>
            </w:r>
          </w:p>
          <w:p>
            <w:pPr>
              <w:spacing w:line="480" w:lineRule="exact"/>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目前项目用地范围及周边区域由于历史遗留问题，</w:t>
            </w:r>
            <w:r>
              <w:rPr>
                <w:rFonts w:hint="default" w:ascii="Times New Roman" w:hAnsi="Times New Roman" w:eastAsia="宋体" w:cs="Times New Roman"/>
                <w:sz w:val="24"/>
                <w:lang w:val="en-US" w:eastAsia="zh-CN"/>
              </w:rPr>
              <w:t>原本是砖厂，</w:t>
            </w:r>
            <w:r>
              <w:rPr>
                <w:rFonts w:hint="default" w:ascii="Times New Roman" w:hAnsi="Times New Roman" w:eastAsia="宋体" w:cs="Times New Roman"/>
                <w:sz w:val="24"/>
              </w:rPr>
              <w:t>地表植被已破坏，地表</w:t>
            </w:r>
            <w:r>
              <w:rPr>
                <w:rFonts w:hint="default" w:ascii="Times New Roman" w:hAnsi="Times New Roman" w:eastAsia="宋体" w:cs="Times New Roman"/>
                <w:sz w:val="24"/>
                <w:lang w:val="en-US" w:eastAsia="zh-CN"/>
              </w:rPr>
              <w:t>是水泥地。</w:t>
            </w:r>
            <w:r>
              <w:rPr>
                <w:rFonts w:hint="default" w:ascii="Times New Roman" w:hAnsi="Times New Roman" w:eastAsia="宋体" w:cs="Times New Roman"/>
                <w:sz w:val="24"/>
              </w:rPr>
              <w:t>本项目建设过程将对本项目用地范围进行地面路面硬化和绿化措施，项目周边区域将由相关部门协调落实土地复垦及生态恢复责任主体。</w:t>
            </w:r>
          </w:p>
          <w:p>
            <w:pPr>
              <w:spacing w:line="480" w:lineRule="exact"/>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4、</w:t>
            </w:r>
            <w:r>
              <w:rPr>
                <w:rFonts w:hint="default" w:ascii="Times New Roman" w:hAnsi="Times New Roman" w:eastAsia="宋体" w:cs="Times New Roman"/>
                <w:b/>
                <w:sz w:val="24"/>
              </w:rPr>
              <w:t>营运期环境影响及污染防治措施评价结论</w:t>
            </w:r>
          </w:p>
          <w:p>
            <w:pPr>
              <w:snapToGrid w:val="0"/>
              <w:spacing w:line="480" w:lineRule="exact"/>
              <w:ind w:firstLine="480" w:firstLineChars="200"/>
              <w:rPr>
                <w:rFonts w:hint="default" w:ascii="Times New Roman" w:hAnsi="Times New Roman" w:cs="Times New Roman"/>
                <w:kern w:val="10"/>
                <w:sz w:val="24"/>
              </w:rPr>
            </w:pPr>
            <w:r>
              <w:rPr>
                <w:rFonts w:hint="default" w:ascii="Times New Roman" w:hAnsi="Times New Roman" w:cs="Times New Roman"/>
                <w:sz w:val="24"/>
              </w:rPr>
              <w:t>（1）</w:t>
            </w:r>
            <w:r>
              <w:rPr>
                <w:rFonts w:hint="default" w:ascii="Times New Roman" w:hAnsi="Times New Roman" w:cs="Times New Roman"/>
                <w:kern w:val="10"/>
                <w:sz w:val="24"/>
              </w:rPr>
              <w:t>大气环境影响分析以及防治措施</w:t>
            </w:r>
          </w:p>
          <w:p>
            <w:pPr>
              <w:spacing w:line="480" w:lineRule="exact"/>
              <w:ind w:firstLine="480" w:firstLineChars="200"/>
              <w:rPr>
                <w:rFonts w:hint="default" w:ascii="Times New Roman" w:hAnsi="Times New Roman" w:eastAsia="宋体" w:cs="Times New Roman"/>
                <w:b w:val="0"/>
                <w:bCs/>
                <w:sz w:val="24"/>
              </w:rPr>
            </w:pPr>
            <w:r>
              <w:rPr>
                <w:rFonts w:hint="default" w:ascii="Times New Roman" w:hAnsi="Times New Roman" w:cs="Times New Roman"/>
                <w:kern w:val="10"/>
                <w:sz w:val="24"/>
              </w:rPr>
              <w:t>①</w:t>
            </w:r>
            <w:r>
              <w:rPr>
                <w:rFonts w:hint="default" w:ascii="Times New Roman" w:hAnsi="Times New Roman" w:eastAsia="宋体" w:cs="Times New Roman"/>
                <w:b w:val="0"/>
                <w:bCs/>
                <w:sz w:val="24"/>
                <w:lang w:val="en-US" w:eastAsia="zh-CN"/>
              </w:rPr>
              <w:t>生产废气和</w:t>
            </w:r>
            <w:r>
              <w:rPr>
                <w:rFonts w:hint="default" w:ascii="Times New Roman" w:hAnsi="Times New Roman" w:eastAsia="宋体" w:cs="Times New Roman"/>
                <w:b w:val="0"/>
                <w:bCs/>
                <w:sz w:val="24"/>
                <w:lang w:eastAsia="zh-CN"/>
              </w:rPr>
              <w:t>粉</w:t>
            </w:r>
            <w:r>
              <w:rPr>
                <w:rFonts w:hint="default" w:ascii="Times New Roman" w:hAnsi="Times New Roman" w:eastAsia="宋体" w:cs="Times New Roman"/>
                <w:b w:val="0"/>
                <w:bCs/>
                <w:sz w:val="24"/>
              </w:rPr>
              <w:t>尘</w:t>
            </w:r>
          </w:p>
          <w:p>
            <w:pPr>
              <w:spacing w:line="480" w:lineRule="exact"/>
              <w:ind w:firstLine="480" w:firstLineChars="200"/>
              <w:rPr>
                <w:rFonts w:hint="default" w:ascii="Times New Roman" w:hAnsi="Times New Roman" w:eastAsia="宋体" w:cs="Times New Roman"/>
                <w:b w:val="0"/>
                <w:bCs/>
                <w:sz w:val="24"/>
                <w:lang w:val="en-US" w:eastAsia="zh-CN"/>
              </w:rPr>
            </w:pPr>
            <w:r>
              <w:rPr>
                <w:rFonts w:hint="default" w:ascii="Times New Roman" w:hAnsi="Times New Roman" w:eastAsia="宋体" w:cs="Times New Roman"/>
                <w:b w:val="0"/>
                <w:bCs/>
                <w:sz w:val="24"/>
                <w:lang w:val="en-US" w:eastAsia="zh-CN"/>
              </w:rPr>
              <w:t>本项目中，废纸原料与废纸打包的成品的装卸、原料分选和汽车运输等过程容易产生粉尘，成品堆积的仓库容易产生粉尘，但其产量很小，建议项目保持厂区的通风，同时做好员工的保护措施，以减少粉尘对生产工人身心健康及周边环境的影响。</w:t>
            </w:r>
          </w:p>
          <w:p>
            <w:pPr>
              <w:spacing w:line="480" w:lineRule="exact"/>
              <w:ind w:firstLine="480" w:firstLineChars="200"/>
              <w:rPr>
                <w:rFonts w:hint="default" w:ascii="Times New Roman" w:hAnsi="Times New Roman" w:cs="Times New Roman"/>
                <w:bCs/>
                <w:sz w:val="24"/>
              </w:rPr>
            </w:pPr>
            <w:r>
              <w:rPr>
                <w:rFonts w:hint="default" w:ascii="Times New Roman" w:hAnsi="Times New Roman" w:eastAsia="宋体" w:cs="Times New Roman"/>
                <w:b w:val="0"/>
                <w:bCs/>
                <w:sz w:val="24"/>
                <w:lang w:val="en-US" w:eastAsia="zh-CN"/>
              </w:rPr>
              <w:t>因此，在满足上述条件下，本项目的生产废气和粉尘对周围大气环境的影响很小。</w:t>
            </w:r>
          </w:p>
          <w:p>
            <w:pPr>
              <w:tabs>
                <w:tab w:val="left" w:pos="457"/>
              </w:tabs>
              <w:spacing w:line="480" w:lineRule="exact"/>
              <w:ind w:firstLine="480" w:firstLineChars="200"/>
              <w:rPr>
                <w:rFonts w:hint="default" w:ascii="Times New Roman" w:hAnsi="Times New Roman" w:cs="Times New Roman"/>
                <w:b w:val="0"/>
                <w:bCs/>
                <w:color w:val="000000"/>
                <w:sz w:val="24"/>
              </w:rPr>
            </w:pPr>
            <w:r>
              <w:rPr>
                <w:rFonts w:hint="default" w:ascii="Times New Roman" w:hAnsi="Times New Roman" w:cs="Times New Roman"/>
                <w:kern w:val="10"/>
                <w:sz w:val="24"/>
              </w:rPr>
              <w:t>②</w:t>
            </w:r>
            <w:r>
              <w:rPr>
                <w:rFonts w:hint="default" w:ascii="Times New Roman" w:hAnsi="Times New Roman" w:cs="Times New Roman"/>
                <w:b w:val="0"/>
                <w:bCs/>
                <w:color w:val="000000"/>
                <w:sz w:val="24"/>
                <w:lang w:val="en-US" w:eastAsia="zh-CN"/>
              </w:rPr>
              <w:t>食堂油烟废气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bCs/>
                <w:sz w:val="24"/>
              </w:rPr>
            </w:pPr>
            <w:r>
              <w:rPr>
                <w:rFonts w:hint="default" w:ascii="Times New Roman" w:hAnsi="Times New Roman" w:eastAsia="宋体" w:cs="Times New Roman"/>
                <w:sz w:val="24"/>
                <w:lang w:val="en-US" w:eastAsia="zh-CN"/>
              </w:rPr>
              <w:t>在运营期，员工在厂区就餐，食堂在烹饪、加工的过程中将挥发出油脂、有机质及热分解或裂解产物，从而产生油烟废气，根据类比饮食业，厨房油烟废气产生浓度约为10.4mg/m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vertAlign w:val="baseline"/>
                <w:lang w:val="en-US" w:eastAsia="zh-CN"/>
              </w:rPr>
              <w:t>，根据食堂油烟净化系统设计风量为8000m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vertAlign w:val="baseline"/>
                <w:lang w:val="en-US" w:eastAsia="zh-CN"/>
              </w:rPr>
              <w:t>/h，一天按4小时计，则年排风量为960万m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vertAlign w:val="baseline"/>
                <w:lang w:val="en-US" w:eastAsia="zh-CN"/>
              </w:rPr>
              <w:t>，油烟净化装置的净化效率为85%，经油烟净化装置处理后的油烟排放的浓度约为1.56mg/m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vertAlign w:val="baseline"/>
                <w:lang w:val="en-US" w:eastAsia="zh-CN"/>
              </w:rPr>
              <w:t>，排放量为14.976kg/a，达到《饮食业油烟排放标准》（试行）（GB18483-2001）小于2mg/m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vertAlign w:val="baseline"/>
                <w:lang w:val="en-US" w:eastAsia="zh-CN"/>
              </w:rPr>
              <w:t>。</w:t>
            </w:r>
          </w:p>
          <w:p>
            <w:pPr>
              <w:numPr>
                <w:ilvl w:val="0"/>
                <w:numId w:val="0"/>
              </w:numPr>
              <w:spacing w:line="480" w:lineRule="exact"/>
              <w:ind w:firstLine="480" w:firstLineChars="200"/>
              <w:rPr>
                <w:rFonts w:hint="default" w:ascii="Times New Roman" w:hAnsi="Times New Roman" w:eastAsia="宋体" w:cs="Times New Roman"/>
                <w:b w:val="0"/>
                <w:bCs/>
                <w:color w:val="000000"/>
                <w:sz w:val="24"/>
                <w:lang w:val="en-US" w:eastAsia="zh-CN"/>
              </w:rPr>
            </w:pPr>
            <w:r>
              <w:rPr>
                <w:rFonts w:hint="default" w:ascii="Times New Roman" w:hAnsi="Times New Roman" w:cs="Times New Roman"/>
                <w:kern w:val="10"/>
                <w:sz w:val="24"/>
              </w:rPr>
              <w:t>③</w:t>
            </w:r>
            <w:r>
              <w:rPr>
                <w:rFonts w:hint="default" w:ascii="Times New Roman" w:hAnsi="Times New Roman" w:eastAsia="宋体" w:cs="Times New Roman"/>
                <w:b w:val="0"/>
                <w:bCs/>
                <w:color w:val="000000"/>
                <w:sz w:val="24"/>
                <w:lang w:val="en-US" w:eastAsia="zh-CN"/>
              </w:rPr>
              <w:t>汽车尾气</w:t>
            </w:r>
          </w:p>
          <w:p>
            <w:pPr>
              <w:widowControl/>
              <w:spacing w:line="480" w:lineRule="exact"/>
              <w:ind w:firstLine="480"/>
              <w:rPr>
                <w:rFonts w:hint="default" w:ascii="Times New Roman" w:hAnsi="Times New Roman" w:cs="Times New Roman"/>
                <w:bCs/>
                <w:color w:val="000000"/>
                <w:sz w:val="24"/>
                <w:lang w:eastAsia="zh-CN"/>
              </w:rPr>
            </w:pPr>
            <w:r>
              <w:rPr>
                <w:rFonts w:hint="default" w:ascii="Times New Roman" w:hAnsi="Times New Roman" w:eastAsia="宋体" w:cs="Times New Roman"/>
                <w:kern w:val="0"/>
                <w:sz w:val="24"/>
              </w:rPr>
              <w:t>运输车辆使用汽油、柴油作能源，外排尾气中主要含有NO</w:t>
            </w:r>
            <w:r>
              <w:rPr>
                <w:rFonts w:hint="default" w:ascii="Times New Roman" w:hAnsi="Times New Roman" w:eastAsia="宋体" w:cs="Times New Roman"/>
                <w:kern w:val="0"/>
                <w:sz w:val="24"/>
                <w:vertAlign w:val="subscript"/>
                <w:lang w:val="en-US" w:eastAsia="zh-CN"/>
              </w:rPr>
              <w:t>x</w:t>
            </w:r>
            <w:r>
              <w:rPr>
                <w:rFonts w:hint="default" w:ascii="Times New Roman" w:hAnsi="Times New Roman" w:eastAsia="宋体" w:cs="Times New Roman"/>
                <w:kern w:val="0"/>
                <w:sz w:val="24"/>
              </w:rPr>
              <w:t>、CO等污染物，由于本项目使用的设备和运输汽车少，外排尾气量也较少，且作业范围相对较大，通过距离衰减和大气扩散后，对周边环境不会造成明显影响。</w:t>
            </w:r>
          </w:p>
          <w:p>
            <w:pPr>
              <w:snapToGrid w:val="0"/>
              <w:spacing w:line="480" w:lineRule="exact"/>
              <w:ind w:firstLine="480" w:firstLineChars="200"/>
              <w:rPr>
                <w:rFonts w:hint="default" w:ascii="Times New Roman" w:hAnsi="Times New Roman" w:eastAsia="宋体" w:cs="Times New Roman"/>
                <w:bCs/>
                <w:color w:val="000000"/>
                <w:sz w:val="24"/>
                <w:lang w:val="en-US" w:eastAsia="zh-CN"/>
              </w:rPr>
            </w:pPr>
            <w:r>
              <w:rPr>
                <w:rFonts w:hint="default" w:ascii="Times New Roman" w:hAnsi="Times New Roman" w:eastAsia="宋体" w:cs="Times New Roman"/>
                <w:bCs/>
                <w:color w:val="000000"/>
                <w:sz w:val="24"/>
                <w:lang w:val="en-US" w:eastAsia="zh-CN"/>
              </w:rPr>
              <w:t>④预期治理效果</w:t>
            </w:r>
          </w:p>
          <w:p>
            <w:pPr>
              <w:snapToGrid w:val="0"/>
              <w:spacing w:line="480" w:lineRule="exact"/>
              <w:ind w:firstLine="480" w:firstLineChars="200"/>
              <w:rPr>
                <w:rFonts w:hint="default" w:ascii="Times New Roman" w:hAnsi="Times New Roman" w:eastAsia="宋体" w:cs="Times New Roman"/>
                <w:bCs/>
                <w:color w:val="000000"/>
                <w:sz w:val="24"/>
                <w:lang w:val="en-US" w:eastAsia="zh-CN"/>
              </w:rPr>
            </w:pPr>
            <w:r>
              <w:rPr>
                <w:rFonts w:hint="default" w:ascii="Times New Roman" w:hAnsi="Times New Roman" w:eastAsia="宋体" w:cs="Times New Roman"/>
                <w:bCs/>
                <w:color w:val="000000"/>
                <w:sz w:val="24"/>
                <w:lang w:val="en-US" w:eastAsia="zh-CN"/>
              </w:rPr>
              <w:t>由预测分析结果显示，本项目的大气污染物在经过布袋除尘器之后，能达标排放，并且在其下风向没有出现超标点。因此本项目产生的大气污染物经环保设施处理后对周围环境的影响很小。</w:t>
            </w:r>
          </w:p>
          <w:p>
            <w:pPr>
              <w:snapToGrid w:val="0"/>
              <w:spacing w:line="480" w:lineRule="exact"/>
              <w:ind w:firstLine="480" w:firstLineChars="200"/>
              <w:rPr>
                <w:rFonts w:hint="default" w:ascii="Times New Roman" w:hAnsi="Times New Roman" w:eastAsia="宋体" w:cs="Times New Roman"/>
                <w:kern w:val="10"/>
                <w:sz w:val="24"/>
              </w:rPr>
            </w:pPr>
            <w:r>
              <w:rPr>
                <w:rFonts w:hint="default" w:ascii="Times New Roman" w:hAnsi="Times New Roman" w:eastAsia="宋体" w:cs="Times New Roman"/>
                <w:kern w:val="10"/>
                <w:sz w:val="24"/>
              </w:rPr>
              <w:t>⑤大气环境防护距离</w:t>
            </w:r>
          </w:p>
          <w:p>
            <w:pPr>
              <w:snapToGrid w:val="0"/>
              <w:spacing w:line="480" w:lineRule="exact"/>
              <w:ind w:firstLine="480" w:firstLineChars="200"/>
              <w:rPr>
                <w:rFonts w:hint="default" w:ascii="Times New Roman" w:hAnsi="Times New Roman" w:eastAsia="宋体" w:cs="Times New Roman"/>
                <w:kern w:val="10"/>
                <w:sz w:val="24"/>
              </w:rPr>
            </w:pPr>
            <w:r>
              <w:rPr>
                <w:rFonts w:hint="default" w:ascii="Times New Roman" w:hAnsi="Times New Roman" w:eastAsia="宋体" w:cs="Times New Roman"/>
                <w:kern w:val="10"/>
                <w:sz w:val="24"/>
              </w:rPr>
              <w:t>采用估算模式中的大气环境防护距离模式计算无组织排放源的大气环境防护距离。其计算结果为无超标点，项目无需设置大气防护距离。</w:t>
            </w:r>
          </w:p>
          <w:p>
            <w:pPr>
              <w:snapToGrid w:val="0"/>
              <w:spacing w:line="480" w:lineRule="exact"/>
              <w:ind w:firstLine="480" w:firstLineChars="200"/>
              <w:rPr>
                <w:rFonts w:hint="default" w:ascii="Times New Roman" w:hAnsi="Times New Roman" w:cs="Times New Roman"/>
                <w:kern w:val="10"/>
                <w:sz w:val="24"/>
              </w:rPr>
            </w:pPr>
            <w:r>
              <w:rPr>
                <w:rFonts w:hint="default" w:ascii="Times New Roman" w:hAnsi="Times New Roman" w:cs="Times New Roman"/>
                <w:kern w:val="10"/>
                <w:sz w:val="24"/>
              </w:rPr>
              <w:t>（2）地表水环境影响分析以及防治措施</w:t>
            </w:r>
          </w:p>
          <w:p>
            <w:pPr>
              <w:snapToGrid w:val="0"/>
              <w:spacing w:line="480" w:lineRule="exact"/>
              <w:ind w:firstLine="480" w:firstLineChars="200"/>
              <w:rPr>
                <w:rFonts w:hint="default" w:ascii="Times New Roman" w:hAnsi="Times New Roman" w:cs="Times New Roman"/>
                <w:kern w:val="10"/>
                <w:sz w:val="24"/>
              </w:rPr>
            </w:pPr>
            <w:r>
              <w:rPr>
                <w:rFonts w:hint="default" w:ascii="Times New Roman" w:hAnsi="Times New Roman" w:cs="Times New Roman"/>
                <w:kern w:val="10"/>
                <w:sz w:val="24"/>
              </w:rPr>
              <w:t>项目</w:t>
            </w:r>
            <w:r>
              <w:rPr>
                <w:rFonts w:hint="default" w:ascii="Times New Roman" w:hAnsi="Times New Roman" w:cs="Times New Roman"/>
                <w:kern w:val="10"/>
                <w:sz w:val="24"/>
                <w:lang w:val="en-US" w:eastAsia="zh-CN"/>
              </w:rPr>
              <w:t>主要产生的废水是</w:t>
            </w:r>
            <w:r>
              <w:rPr>
                <w:rFonts w:hint="default" w:ascii="Times New Roman" w:hAnsi="Times New Roman" w:cs="Times New Roman"/>
                <w:kern w:val="10"/>
                <w:sz w:val="24"/>
              </w:rPr>
              <w:t>生活污水</w:t>
            </w:r>
            <w:r>
              <w:rPr>
                <w:rFonts w:hint="default" w:ascii="Times New Roman" w:hAnsi="Times New Roman" w:cs="Times New Roman"/>
                <w:kern w:val="10"/>
                <w:sz w:val="24"/>
                <w:lang w:eastAsia="zh-CN"/>
              </w:rPr>
              <w:t>，</w:t>
            </w:r>
            <w:r>
              <w:rPr>
                <w:rFonts w:hint="default" w:ascii="Times New Roman" w:hAnsi="Times New Roman" w:cs="Times New Roman"/>
                <w:kern w:val="10"/>
                <w:sz w:val="24"/>
                <w:lang w:val="en-US" w:eastAsia="zh-CN"/>
              </w:rPr>
              <w:t>项目运营时定员6人，因此生活废水</w:t>
            </w:r>
            <w:r>
              <w:rPr>
                <w:rFonts w:hint="default" w:ascii="Times New Roman" w:hAnsi="Times New Roman" w:cs="Times New Roman"/>
                <w:kern w:val="10"/>
                <w:sz w:val="24"/>
              </w:rPr>
              <w:t>产生量很小，厂内设</w:t>
            </w:r>
            <w:r>
              <w:rPr>
                <w:rFonts w:hint="default" w:ascii="Times New Roman" w:hAnsi="Times New Roman" w:cs="Times New Roman"/>
                <w:kern w:val="10"/>
                <w:sz w:val="24"/>
                <w:lang w:val="en-US" w:eastAsia="zh-CN"/>
              </w:rPr>
              <w:t>隔油池和</w:t>
            </w:r>
            <w:r>
              <w:rPr>
                <w:rFonts w:hint="default" w:ascii="Times New Roman" w:hAnsi="Times New Roman" w:cs="Times New Roman"/>
                <w:kern w:val="10"/>
                <w:sz w:val="24"/>
              </w:rPr>
              <w:t>化粪池，</w:t>
            </w:r>
            <w:r>
              <w:rPr>
                <w:rFonts w:hint="default" w:ascii="Times New Roman" w:hAnsi="Times New Roman" w:cs="Times New Roman"/>
                <w:kern w:val="10"/>
                <w:sz w:val="24"/>
                <w:lang w:val="en-US" w:eastAsia="zh-CN"/>
              </w:rPr>
              <w:t>经隔油池和化粪池处理后</w:t>
            </w:r>
            <w:r>
              <w:rPr>
                <w:rFonts w:hint="eastAsia" w:ascii="Times New Roman" w:hAnsi="Times New Roman" w:cs="Times New Roman"/>
                <w:kern w:val="10"/>
                <w:sz w:val="24"/>
                <w:lang w:val="en-US" w:eastAsia="zh-CN"/>
              </w:rPr>
              <w:t>用作周围农肥</w:t>
            </w:r>
            <w:r>
              <w:rPr>
                <w:rFonts w:hint="default" w:ascii="Times New Roman" w:hAnsi="Times New Roman" w:cs="Times New Roman"/>
                <w:kern w:val="10"/>
                <w:sz w:val="24"/>
              </w:rPr>
              <w:t>。采取以上措施后，本项目废水</w:t>
            </w:r>
            <w:r>
              <w:rPr>
                <w:rFonts w:hint="default" w:ascii="Times New Roman" w:hAnsi="Times New Roman" w:cs="Times New Roman"/>
                <w:kern w:val="10"/>
                <w:sz w:val="24"/>
                <w:lang w:val="en-US" w:eastAsia="zh-CN"/>
              </w:rPr>
              <w:t>能够达标排放</w:t>
            </w:r>
            <w:r>
              <w:rPr>
                <w:rFonts w:hint="default" w:ascii="Times New Roman" w:hAnsi="Times New Roman" w:cs="Times New Roman"/>
                <w:kern w:val="10"/>
                <w:sz w:val="24"/>
              </w:rPr>
              <w:t>，对地表水环境影响很小。</w:t>
            </w: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（3）声环境影响及污染防治措施评价结论</w:t>
            </w: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项目噪声主要</w:t>
            </w:r>
            <w:r>
              <w:rPr>
                <w:rFonts w:hint="default" w:ascii="Times New Roman" w:hAnsi="Times New Roman" w:cs="Times New Roman"/>
                <w:sz w:val="24"/>
                <w:lang w:val="en-US" w:eastAsia="zh-CN"/>
              </w:rPr>
              <w:t>废纸压缩打包</w:t>
            </w:r>
            <w:r>
              <w:rPr>
                <w:rFonts w:hint="default" w:ascii="Times New Roman" w:hAnsi="Times New Roman" w:cs="Times New Roman"/>
                <w:sz w:val="24"/>
              </w:rPr>
              <w:t>机产生的机械噪声和车辆交通噪声，其噪声级在6</w:t>
            </w:r>
            <w:r>
              <w:rPr>
                <w:rFonts w:hint="eastAsia" w:ascii="Times New Roman" w:hAnsi="Times New Roman" w:cs="Times New Roman"/>
                <w:sz w:val="24"/>
                <w:lang w:val="en-US" w:eastAsia="zh-CN"/>
              </w:rPr>
              <w:t>5</w:t>
            </w:r>
            <w:r>
              <w:rPr>
                <w:rFonts w:hint="default" w:ascii="Times New Roman" w:hAnsi="Times New Roman" w:cs="Times New Roman"/>
                <w:sz w:val="24"/>
              </w:rPr>
              <w:t>～9</w:t>
            </w:r>
            <w:r>
              <w:rPr>
                <w:rFonts w:hint="eastAsia" w:ascii="Times New Roman" w:hAnsi="Times New Roman" w:cs="Times New Roman"/>
                <w:sz w:val="24"/>
                <w:lang w:val="en-US" w:eastAsia="zh-CN"/>
              </w:rPr>
              <w:t>5</w:t>
            </w:r>
            <w:bookmarkStart w:id="11" w:name="_GoBack"/>
            <w:bookmarkEnd w:id="11"/>
            <w:r>
              <w:rPr>
                <w:rFonts w:hint="default" w:ascii="Times New Roman" w:hAnsi="Times New Roman" w:cs="Times New Roman"/>
                <w:sz w:val="24"/>
              </w:rPr>
              <w:t>dB（A）范围。项目通过对机械安装减震降噪设施，加强设备的保养和维修，使设备处于良好的工作状态，降低机械噪声。</w:t>
            </w:r>
          </w:p>
          <w:p>
            <w:pPr>
              <w:spacing w:line="480" w:lineRule="exact"/>
              <w:ind w:firstLine="480" w:firstLineChars="200"/>
              <w:rPr>
                <w:rFonts w:hint="default" w:ascii="Times New Roman" w:hAnsi="Times New Roman" w:cs="Times New Roman"/>
                <w:bCs/>
                <w:sz w:val="24"/>
              </w:rPr>
            </w:pPr>
            <w:r>
              <w:rPr>
                <w:rFonts w:hint="default" w:ascii="Times New Roman" w:hAnsi="Times New Roman" w:cs="Times New Roman"/>
                <w:sz w:val="24"/>
              </w:rPr>
              <w:t>在车辆运输过程中，通过对车辆进行限速行驶并且禁止鸣笛、在公路两旁进行绿化，形成噪声隔离带并且控制运输时间，避免午间及夜间运输等措施后，车辆运输噪声不会对周围居民产生较大影响。</w:t>
            </w: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bCs/>
                <w:sz w:val="24"/>
              </w:rPr>
              <w:t>采取上述措施后，项目运营噪声对周边影响不大。</w:t>
            </w: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（4）固体废物影响及污染防治措施评价结论</w:t>
            </w:r>
          </w:p>
          <w:p>
            <w:pPr>
              <w:spacing w:line="480" w:lineRule="exact"/>
              <w:ind w:firstLine="472" w:firstLineChars="197"/>
              <w:rPr>
                <w:rFonts w:hint="default" w:ascii="Times New Roman" w:hAnsi="Times New Roman" w:cs="Times New Roman"/>
                <w:sz w:val="24"/>
              </w:rPr>
            </w:pPr>
            <w:r>
              <w:rPr>
                <w:rFonts w:hint="default" w:ascii="Times New Roman" w:hAnsi="Times New Roman" w:cs="Times New Roman"/>
                <w:sz w:val="24"/>
              </w:rPr>
              <w:t>项目的产生的固体废物主要有</w:t>
            </w:r>
            <w:r>
              <w:rPr>
                <w:rFonts w:hint="default" w:ascii="Times New Roman" w:hAnsi="Times New Roman" w:cs="Times New Roman"/>
                <w:sz w:val="24"/>
                <w:lang w:val="en-US" w:eastAsia="zh-CN"/>
              </w:rPr>
              <w:t>分选产生</w:t>
            </w:r>
            <w:r>
              <w:rPr>
                <w:rFonts w:hint="default" w:ascii="Times New Roman" w:hAnsi="Times New Roman" w:cs="Times New Roman"/>
                <w:sz w:val="24"/>
              </w:rPr>
              <w:t>的</w:t>
            </w:r>
            <w:r>
              <w:rPr>
                <w:rFonts w:hint="default" w:ascii="Times New Roman" w:hAnsi="Times New Roman" w:cs="Times New Roman"/>
                <w:sz w:val="24"/>
                <w:lang w:val="en-US" w:eastAsia="zh-CN"/>
              </w:rPr>
              <w:t>杂质</w:t>
            </w:r>
            <w:r>
              <w:rPr>
                <w:rFonts w:hint="default" w:ascii="Times New Roman" w:hAnsi="Times New Roman" w:cs="Times New Roman"/>
                <w:sz w:val="24"/>
              </w:rPr>
              <w:t>以及员工的生活垃圾。项目在</w:t>
            </w:r>
            <w:r>
              <w:rPr>
                <w:rFonts w:hint="default" w:ascii="Times New Roman" w:hAnsi="Times New Roman" w:cs="Times New Roman"/>
                <w:sz w:val="24"/>
                <w:lang w:val="en-US" w:eastAsia="zh-CN"/>
              </w:rPr>
              <w:t>分选</w:t>
            </w:r>
            <w:r>
              <w:rPr>
                <w:rFonts w:hint="default" w:ascii="Times New Roman" w:hAnsi="Times New Roman" w:cs="Times New Roman"/>
                <w:sz w:val="24"/>
              </w:rPr>
              <w:t>工序产生的</w:t>
            </w:r>
            <w:r>
              <w:rPr>
                <w:rFonts w:hint="default" w:ascii="Times New Roman" w:hAnsi="Times New Roman" w:cs="Times New Roman"/>
                <w:sz w:val="24"/>
                <w:lang w:val="en-US" w:eastAsia="zh-CN"/>
              </w:rPr>
              <w:t>无利用价值的杂质</w:t>
            </w:r>
            <w:r>
              <w:rPr>
                <w:rFonts w:hint="default" w:ascii="Times New Roman" w:hAnsi="Times New Roman" w:cs="Times New Roman"/>
                <w:sz w:val="24"/>
              </w:rPr>
              <w:t>，产生量为</w:t>
            </w:r>
            <w:r>
              <w:rPr>
                <w:rFonts w:hint="eastAsia" w:ascii="Times New Roman" w:hAnsi="Times New Roman" w:cs="Times New Roman"/>
                <w:sz w:val="24"/>
                <w:lang w:val="en-US" w:eastAsia="zh-CN"/>
              </w:rPr>
              <w:t>300</w:t>
            </w:r>
            <w:r>
              <w:rPr>
                <w:rFonts w:hint="default" w:ascii="Times New Roman" w:hAnsi="Times New Roman" w:cs="Times New Roman"/>
                <w:szCs w:val="21"/>
              </w:rPr>
              <w:t>t</w:t>
            </w:r>
            <w:r>
              <w:rPr>
                <w:rFonts w:hint="default" w:ascii="Times New Roman" w:hAnsi="Times New Roman" w:cs="Times New Roman"/>
                <w:sz w:val="24"/>
              </w:rPr>
              <w:t>/a，定期清理在厂内暂存后</w:t>
            </w:r>
            <w:r>
              <w:rPr>
                <w:rFonts w:hint="eastAsia" w:ascii="Times New Roman" w:hAnsi="Times New Roman" w:cs="Times New Roman"/>
                <w:sz w:val="24"/>
                <w:lang w:val="en-US" w:eastAsia="zh-CN"/>
              </w:rPr>
              <w:t>外售至其他部门</w:t>
            </w:r>
            <w:r>
              <w:rPr>
                <w:rFonts w:hint="default" w:ascii="Times New Roman" w:hAnsi="Times New Roman" w:cs="Times New Roman"/>
                <w:sz w:val="24"/>
              </w:rPr>
              <w:t>。项目运营期间员工产生的生活垃圾，产生量约为</w:t>
            </w:r>
            <w:r>
              <w:rPr>
                <w:rFonts w:hint="default" w:ascii="Times New Roman" w:hAnsi="Times New Roman" w:cs="Times New Roman"/>
                <w:sz w:val="24"/>
                <w:lang w:val="en-US" w:eastAsia="zh-CN"/>
              </w:rPr>
              <w:t>0.54</w:t>
            </w:r>
            <w:r>
              <w:rPr>
                <w:rFonts w:hint="default" w:ascii="Times New Roman" w:hAnsi="Times New Roman" w:cs="Times New Roman"/>
                <w:sz w:val="24"/>
              </w:rPr>
              <w:t>t/a，</w:t>
            </w:r>
            <w:r>
              <w:rPr>
                <w:rFonts w:hint="default" w:ascii="Times New Roman" w:hAnsi="Times New Roman" w:cs="Times New Roman"/>
                <w:sz w:val="24"/>
                <w:lang w:val="en-US" w:eastAsia="zh-CN"/>
              </w:rPr>
              <w:t>也</w:t>
            </w:r>
            <w:r>
              <w:rPr>
                <w:rFonts w:hint="default" w:ascii="Times New Roman" w:hAnsi="Times New Roman" w:cs="Times New Roman"/>
                <w:sz w:val="24"/>
              </w:rPr>
              <w:t>由环卫部门统一收集处理</w:t>
            </w:r>
            <w:r>
              <w:rPr>
                <w:rFonts w:hint="default" w:ascii="Times New Roman" w:hAnsi="Times New Roman" w:cs="Times New Roman"/>
                <w:kern w:val="10"/>
                <w:sz w:val="24"/>
              </w:rPr>
              <w:t>。</w:t>
            </w:r>
          </w:p>
          <w:p>
            <w:pPr>
              <w:snapToGrid w:val="0"/>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经上述措施处理后，项目产生的固体废弃物对周围环境不产生直接的影响。</w:t>
            </w:r>
          </w:p>
          <w:p>
            <w:pPr>
              <w:spacing w:line="460" w:lineRule="exact"/>
              <w:ind w:firstLine="482" w:firstLineChars="200"/>
              <w:rPr>
                <w:rFonts w:hint="default" w:ascii="Times New Roman" w:hAnsi="Times New Roman" w:cs="Times New Roman"/>
                <w:b/>
                <w:sz w:val="24"/>
              </w:rPr>
            </w:pPr>
            <w:r>
              <w:rPr>
                <w:rFonts w:hint="default" w:ascii="Times New Roman" w:hAnsi="Times New Roman" w:cs="Times New Roman"/>
                <w:b/>
                <w:sz w:val="24"/>
              </w:rPr>
              <w:t>5、总结论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sz w:val="24"/>
              </w:rPr>
            </w:pPr>
            <w:r>
              <w:rPr>
                <w:rFonts w:hint="default" w:ascii="Times New Roman" w:hAnsi="Times New Roman" w:cs="Times New Roman"/>
                <w:sz w:val="24"/>
              </w:rPr>
              <w:t>综上所述，本项目符合国家产业政策，选址合理，总平面布置基本合理，只要该项目认真贯彻执行好国家现行的各项环境保护法律、法规、标准，严格落实切实有效的污染防治生态保护措施，保证各污染治理设施稳定高效运行，确保各污染物长期稳定达标排放，确保工程对各环境保护目标不造成干扰，则在此基础上该项目建设在环境保护方面是可行的。</w:t>
            </w:r>
          </w:p>
          <w:p>
            <w:pPr>
              <w:spacing w:line="460" w:lineRule="exact"/>
              <w:ind w:firstLine="200"/>
              <w:rPr>
                <w:b/>
                <w:sz w:val="28"/>
                <w:szCs w:val="28"/>
              </w:rPr>
            </w:pPr>
            <w:r>
              <w:rPr>
                <w:rFonts w:hint="eastAsia"/>
                <w:b/>
                <w:sz w:val="28"/>
                <w:szCs w:val="28"/>
              </w:rPr>
              <w:t>（二）</w:t>
            </w:r>
            <w:r>
              <w:rPr>
                <w:b/>
                <w:sz w:val="28"/>
                <w:szCs w:val="28"/>
              </w:rPr>
              <w:t>建议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z w:val="24"/>
              </w:rPr>
            </w:pPr>
            <w:r>
              <w:rPr>
                <w:rFonts w:hint="default" w:ascii="Times New Roman" w:hAnsi="Times New Roman" w:eastAsia="宋体" w:cs="Times New Roman"/>
                <w:sz w:val="24"/>
              </w:rPr>
              <w:t>1、严格执行环保“三同时”制度，落实各项污染治理措施，确保环保资金的投入，真正做到污染物稳定达标排放。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eastAsia" w:ascii="Times New Roman" w:hAnsi="Times New Roman" w:eastAsia="宋体" w:cs="Times New Roman"/>
                <w:sz w:val="24"/>
                <w:lang w:val="en-US" w:eastAsia="zh-CN"/>
              </w:rPr>
              <w:t>废纸在装卸、压缩打包和分选</w:t>
            </w:r>
            <w:r>
              <w:rPr>
                <w:rFonts w:hint="default" w:ascii="Times New Roman" w:hAnsi="Times New Roman" w:eastAsia="宋体" w:cs="Times New Roman"/>
                <w:sz w:val="24"/>
              </w:rPr>
              <w:t>过程</w:t>
            </w:r>
            <w:r>
              <w:rPr>
                <w:rFonts w:hint="eastAsia" w:ascii="Times New Roman" w:hAnsi="Times New Roman" w:eastAsia="宋体" w:cs="Times New Roman"/>
                <w:sz w:val="24"/>
                <w:lang w:val="en-US" w:eastAsia="zh-CN"/>
              </w:rPr>
              <w:t>主要</w:t>
            </w:r>
            <w:r>
              <w:rPr>
                <w:rFonts w:hint="default" w:ascii="Times New Roman" w:hAnsi="Times New Roman" w:eastAsia="宋体" w:cs="Times New Roman"/>
                <w:sz w:val="24"/>
              </w:rPr>
              <w:t>采取</w:t>
            </w:r>
            <w:r>
              <w:rPr>
                <w:rFonts w:hint="eastAsia" w:ascii="Times New Roman" w:hAnsi="Times New Roman" w:eastAsia="宋体" w:cs="Times New Roman"/>
                <w:sz w:val="24"/>
                <w:lang w:val="en-US" w:eastAsia="zh-CN"/>
              </w:rPr>
              <w:t>洒水抑尘等</w:t>
            </w:r>
            <w:r>
              <w:rPr>
                <w:rFonts w:hint="default" w:ascii="Times New Roman" w:hAnsi="Times New Roman" w:eastAsia="宋体" w:cs="Times New Roman"/>
                <w:sz w:val="24"/>
              </w:rPr>
              <w:t>抑制</w:t>
            </w:r>
            <w:r>
              <w:rPr>
                <w:rFonts w:hint="eastAsia" w:ascii="Times New Roman" w:hAnsi="Times New Roman" w:eastAsia="宋体" w:cs="Times New Roman"/>
                <w:sz w:val="24"/>
                <w:lang w:eastAsia="zh-CN"/>
              </w:rPr>
              <w:t>粉</w:t>
            </w:r>
            <w:r>
              <w:rPr>
                <w:rFonts w:hint="default" w:ascii="Times New Roman" w:hAnsi="Times New Roman" w:eastAsia="宋体" w:cs="Times New Roman"/>
                <w:sz w:val="24"/>
              </w:rPr>
              <w:t>尘措施，确保粉尘达标排放；选用低噪声设备、加装减振装置、种植树木等措施，使企业厂界噪声达标。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z w:val="24"/>
              </w:rPr>
            </w:pPr>
            <w:r>
              <w:rPr>
                <w:rFonts w:hint="default" w:ascii="Times New Roman" w:hAnsi="Times New Roman" w:eastAsia="宋体" w:cs="Times New Roman"/>
                <w:sz w:val="24"/>
              </w:rPr>
              <w:t>3、加强环保设施的维护和管理，保证</w:t>
            </w:r>
            <w:r>
              <w:rPr>
                <w:rFonts w:hint="eastAsia" w:ascii="Times New Roman" w:hAnsi="Times New Roman" w:eastAsia="宋体" w:cs="Times New Roman"/>
                <w:sz w:val="24"/>
                <w:lang w:val="en-US" w:eastAsia="zh-CN"/>
              </w:rPr>
              <w:t>化粪池和隔油池的</w:t>
            </w:r>
            <w:r>
              <w:rPr>
                <w:rFonts w:hint="default" w:ascii="Times New Roman" w:hAnsi="Times New Roman" w:eastAsia="宋体" w:cs="Times New Roman"/>
                <w:sz w:val="24"/>
              </w:rPr>
              <w:t>正常运行，确保废水</w:t>
            </w:r>
            <w:r>
              <w:rPr>
                <w:rFonts w:hint="eastAsia" w:ascii="Times New Roman" w:hAnsi="Times New Roman" w:eastAsia="宋体" w:cs="Times New Roman"/>
                <w:sz w:val="24"/>
                <w:lang w:val="en-US" w:eastAsia="zh-CN"/>
              </w:rPr>
              <w:t>中污染物达标</w:t>
            </w:r>
            <w:r>
              <w:rPr>
                <w:rFonts w:hint="default" w:ascii="Times New Roman" w:hAnsi="Times New Roman" w:eastAsia="宋体" w:cs="Times New Roman"/>
                <w:sz w:val="24"/>
              </w:rPr>
              <w:t>排放，避免对水体影响。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z w:val="24"/>
              </w:rPr>
            </w:pPr>
            <w:r>
              <w:rPr>
                <w:rFonts w:hint="default" w:ascii="Times New Roman" w:hAnsi="Times New Roman" w:eastAsia="宋体" w:cs="Times New Roman"/>
                <w:sz w:val="24"/>
              </w:rPr>
              <w:t>4、合理制定原料及产品运输计划，避免大量物料长期堆存。泥沙及时</w:t>
            </w:r>
            <w:r>
              <w:rPr>
                <w:rFonts w:hint="eastAsia" w:ascii="Times New Roman" w:hAnsi="Times New Roman" w:eastAsia="宋体" w:cs="Times New Roman"/>
                <w:sz w:val="24"/>
                <w:lang w:val="en-US" w:eastAsia="zh-CN"/>
              </w:rPr>
              <w:t>处理</w:t>
            </w:r>
            <w:r>
              <w:rPr>
                <w:rFonts w:hint="default" w:ascii="Times New Roman" w:hAnsi="Times New Roman" w:eastAsia="宋体" w:cs="Times New Roman"/>
                <w:sz w:val="24"/>
              </w:rPr>
              <w:t>，不做堆存。</w:t>
            </w:r>
          </w:p>
          <w:p>
            <w:pPr>
              <w:spacing w:line="460" w:lineRule="exact"/>
              <w:rPr>
                <w:sz w:val="24"/>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both"/>
              <w:rPr>
                <w:rFonts w:ascii="宋体" w:hAnsi="宋体"/>
                <w:b/>
                <w:sz w:val="28"/>
                <w:szCs w:val="28"/>
              </w:rPr>
            </w:pPr>
          </w:p>
          <w:p>
            <w:pPr>
              <w:spacing w:line="560" w:lineRule="exact"/>
              <w:jc w:val="both"/>
              <w:rPr>
                <w:rFonts w:ascii="宋体" w:hAnsi="宋体"/>
                <w:b/>
                <w:sz w:val="28"/>
                <w:szCs w:val="28"/>
              </w:rPr>
            </w:pPr>
          </w:p>
          <w:p>
            <w:pPr>
              <w:spacing w:line="560" w:lineRule="exact"/>
              <w:jc w:val="center"/>
              <w:rPr>
                <w:rFonts w:ascii="宋体" w:hAnsi="宋体"/>
                <w:b/>
                <w:sz w:val="28"/>
                <w:szCs w:val="28"/>
              </w:rPr>
            </w:pPr>
            <w:r>
              <w:rPr>
                <w:rFonts w:ascii="宋体" w:hAnsi="宋体"/>
                <w:b/>
                <w:sz w:val="28"/>
                <w:szCs w:val="28"/>
              </w:rPr>
              <w:t>注    释</w:t>
            </w:r>
          </w:p>
          <w:p>
            <w:pPr>
              <w:spacing w:line="600" w:lineRule="exact"/>
              <w:ind w:left="615"/>
              <w:rPr>
                <w:spacing w:val="6"/>
                <w:sz w:val="28"/>
              </w:rPr>
            </w:pPr>
            <w:r>
              <w:rPr>
                <w:spacing w:val="6"/>
                <w:sz w:val="28"/>
              </w:rPr>
              <w:t>一、本报告表应附以附件、附图：</w:t>
            </w:r>
          </w:p>
          <w:p>
            <w:pPr>
              <w:spacing w:line="400" w:lineRule="exact"/>
              <w:ind w:left="612"/>
              <w:rPr>
                <w:spacing w:val="6"/>
                <w:sz w:val="24"/>
              </w:rPr>
            </w:pPr>
            <w:r>
              <w:rPr>
                <w:rFonts w:hint="eastAsia"/>
                <w:spacing w:val="6"/>
                <w:sz w:val="24"/>
              </w:rPr>
              <w:t>附表：建设项目环评审批基础信息表</w:t>
            </w:r>
          </w:p>
          <w:p>
            <w:pPr>
              <w:spacing w:line="400" w:lineRule="exact"/>
              <w:ind w:left="612"/>
              <w:rPr>
                <w:rFonts w:hint="eastAsia"/>
                <w:spacing w:val="6"/>
                <w:sz w:val="24"/>
              </w:rPr>
            </w:pPr>
            <w:r>
              <w:rPr>
                <w:rFonts w:hint="eastAsia"/>
                <w:spacing w:val="6"/>
                <w:sz w:val="24"/>
              </w:rPr>
              <w:t>附件：</w:t>
            </w:r>
          </w:p>
          <w:p>
            <w:pPr>
              <w:spacing w:line="400" w:lineRule="exact"/>
              <w:ind w:left="612"/>
              <w:rPr>
                <w:rFonts w:hint="eastAsia"/>
                <w:spacing w:val="6"/>
                <w:sz w:val="24"/>
              </w:rPr>
            </w:pPr>
            <w:r>
              <w:rPr>
                <w:rFonts w:hint="eastAsia"/>
                <w:spacing w:val="6"/>
                <w:sz w:val="24"/>
              </w:rPr>
              <w:t>1、环评委托书</w:t>
            </w:r>
          </w:p>
          <w:p>
            <w:pPr>
              <w:spacing w:line="400" w:lineRule="exact"/>
              <w:ind w:left="612"/>
              <w:rPr>
                <w:rFonts w:hint="eastAsia"/>
                <w:spacing w:val="6"/>
                <w:sz w:val="24"/>
              </w:rPr>
            </w:pPr>
            <w:r>
              <w:rPr>
                <w:rFonts w:hint="eastAsia"/>
                <w:spacing w:val="6"/>
                <w:sz w:val="24"/>
              </w:rPr>
              <w:t>2、环境质量现状监测报告及质保单</w:t>
            </w:r>
          </w:p>
          <w:p>
            <w:pPr>
              <w:spacing w:line="400" w:lineRule="exact"/>
              <w:ind w:left="612"/>
              <w:rPr>
                <w:rFonts w:hint="eastAsia" w:eastAsiaTheme="minorEastAsia"/>
                <w:spacing w:val="6"/>
                <w:sz w:val="24"/>
                <w:lang w:eastAsia="zh-CN"/>
              </w:rPr>
            </w:pPr>
            <w:r>
              <w:rPr>
                <w:rFonts w:hint="eastAsia"/>
                <w:spacing w:val="6"/>
                <w:sz w:val="24"/>
              </w:rPr>
              <w:t>3、</w:t>
            </w:r>
            <w:r>
              <w:rPr>
                <w:rFonts w:hint="eastAsia"/>
                <w:spacing w:val="6"/>
                <w:sz w:val="24"/>
                <w:lang w:eastAsia="zh-CN"/>
              </w:rPr>
              <w:t>公众参与表</w:t>
            </w:r>
          </w:p>
          <w:p>
            <w:pPr>
              <w:spacing w:line="400" w:lineRule="exact"/>
              <w:ind w:left="612"/>
              <w:rPr>
                <w:spacing w:val="6"/>
                <w:sz w:val="24"/>
              </w:rPr>
            </w:pPr>
            <w:r>
              <w:rPr>
                <w:rFonts w:hint="eastAsia"/>
                <w:spacing w:val="6"/>
                <w:sz w:val="24"/>
              </w:rPr>
              <w:t>4、专家评审意见及签名单</w:t>
            </w:r>
          </w:p>
          <w:p>
            <w:pPr>
              <w:spacing w:line="400" w:lineRule="exact"/>
              <w:ind w:left="612"/>
              <w:rPr>
                <w:rFonts w:hint="eastAsia"/>
                <w:spacing w:val="6"/>
                <w:sz w:val="24"/>
              </w:rPr>
            </w:pPr>
            <w:r>
              <w:rPr>
                <w:rFonts w:hint="eastAsia"/>
                <w:spacing w:val="6"/>
                <w:sz w:val="24"/>
              </w:rPr>
              <w:t>附图：</w:t>
            </w:r>
          </w:p>
          <w:p>
            <w:pPr>
              <w:spacing w:line="400" w:lineRule="exact"/>
              <w:ind w:firstLine="504" w:firstLineChars="200"/>
              <w:rPr>
                <w:rFonts w:hint="eastAsia"/>
                <w:spacing w:val="6"/>
                <w:sz w:val="24"/>
              </w:rPr>
            </w:pPr>
            <w:r>
              <w:rPr>
                <w:rFonts w:hint="eastAsia"/>
                <w:spacing w:val="6"/>
                <w:sz w:val="24"/>
              </w:rPr>
              <w:t>1、地理位置图</w:t>
            </w:r>
          </w:p>
          <w:p>
            <w:pPr>
              <w:spacing w:line="400" w:lineRule="exact"/>
              <w:ind w:firstLine="504" w:firstLineChars="200"/>
              <w:rPr>
                <w:rFonts w:hint="eastAsia"/>
                <w:spacing w:val="6"/>
                <w:sz w:val="24"/>
              </w:rPr>
            </w:pPr>
            <w:r>
              <w:rPr>
                <w:rFonts w:hint="eastAsia"/>
                <w:spacing w:val="6"/>
                <w:sz w:val="24"/>
              </w:rPr>
              <w:t>2、环境质量现状监测布点图</w:t>
            </w:r>
          </w:p>
          <w:p>
            <w:pPr>
              <w:spacing w:line="400" w:lineRule="exact"/>
              <w:ind w:firstLine="504" w:firstLineChars="200"/>
              <w:rPr>
                <w:rFonts w:hint="eastAsia"/>
                <w:spacing w:val="6"/>
                <w:sz w:val="24"/>
              </w:rPr>
            </w:pPr>
            <w:r>
              <w:rPr>
                <w:rFonts w:hint="eastAsia"/>
                <w:spacing w:val="6"/>
                <w:sz w:val="24"/>
              </w:rPr>
              <w:t>3、平面布置图</w:t>
            </w:r>
          </w:p>
          <w:p>
            <w:pPr>
              <w:pStyle w:val="2"/>
              <w:keepNext w:val="0"/>
              <w:keepLines w:val="0"/>
              <w:pageBreakBefore w:val="0"/>
              <w:widowControl w:val="0"/>
              <w:kinsoku/>
              <w:wordWrap/>
              <w:overflowPunct/>
              <w:topLinePunct w:val="0"/>
              <w:autoSpaceDE/>
              <w:autoSpaceDN/>
              <w:bidi w:val="0"/>
              <w:adjustRightInd w:val="0"/>
              <w:snapToGrid w:val="0"/>
              <w:textAlignment w:val="auto"/>
              <w:outlineLvl w:val="9"/>
              <w:rPr>
                <w:rFonts w:hint="eastAsia" w:eastAsiaTheme="minorEastAsia"/>
                <w:lang w:val="en-US" w:eastAsia="zh-CN"/>
              </w:rPr>
            </w:pPr>
            <w:r>
              <w:rPr>
                <w:rFonts w:hint="eastAsia"/>
                <w:spacing w:val="6"/>
                <w:sz w:val="24"/>
                <w:lang w:val="en-US" w:eastAsia="zh-CN"/>
              </w:rPr>
              <w:t>4、环境敏感保护目标图</w:t>
            </w:r>
          </w:p>
          <w:p>
            <w:pPr>
              <w:keepNext w:val="0"/>
              <w:keepLines w:val="0"/>
              <w:pageBreakBefore w:val="0"/>
              <w:widowControl w:val="0"/>
              <w:kinsoku/>
              <w:wordWrap/>
              <w:overflowPunct/>
              <w:topLinePunct w:val="0"/>
              <w:autoSpaceDE/>
              <w:autoSpaceDN/>
              <w:bidi w:val="0"/>
              <w:adjustRightInd/>
              <w:snapToGrid/>
              <w:spacing w:line="480" w:lineRule="exact"/>
              <w:ind w:left="612" w:leftChars="0" w:right="0" w:rightChars="0" w:firstLine="0" w:firstLineChars="0"/>
              <w:jc w:val="both"/>
              <w:textAlignment w:val="auto"/>
              <w:outlineLvl w:val="9"/>
              <w:rPr>
                <w:spacing w:val="6"/>
                <w:sz w:val="28"/>
              </w:rPr>
            </w:pPr>
            <w:r>
              <w:rPr>
                <w:spacing w:val="6"/>
                <w:sz w:val="28"/>
              </w:rPr>
              <w:t>二、如果本报告表不能说明项目产生的污染及对环境造成的影响，应进行专项评价。根据建设项目的特点和当地环境特征，应选下列1—2项进行专项评价。</w:t>
            </w:r>
          </w:p>
          <w:p>
            <w:pPr>
              <w:spacing w:line="240" w:lineRule="auto"/>
              <w:ind w:left="612"/>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1、大气环境影响专项评价</w:t>
            </w:r>
          </w:p>
          <w:p>
            <w:pPr>
              <w:spacing w:line="240" w:lineRule="auto"/>
              <w:ind w:left="612"/>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2、水环境影响专项评价（包括地表水和地下水）</w:t>
            </w:r>
          </w:p>
          <w:p>
            <w:pPr>
              <w:spacing w:line="240" w:lineRule="auto"/>
              <w:ind w:left="612"/>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3、生态影响专项评价</w:t>
            </w:r>
          </w:p>
          <w:p>
            <w:pPr>
              <w:spacing w:line="240" w:lineRule="auto"/>
              <w:ind w:left="612"/>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4、声影响专项评价</w:t>
            </w:r>
          </w:p>
          <w:p>
            <w:pPr>
              <w:spacing w:line="240" w:lineRule="auto"/>
              <w:ind w:left="612"/>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5、土壤影响专项评价</w:t>
            </w:r>
          </w:p>
          <w:p>
            <w:pPr>
              <w:spacing w:line="240" w:lineRule="auto"/>
              <w:ind w:left="612"/>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6、固体废物影响专项评价</w:t>
            </w:r>
          </w:p>
          <w:p>
            <w:pPr>
              <w:spacing w:line="580" w:lineRule="exact"/>
              <w:ind w:left="612" w:leftChars="0"/>
              <w:rPr>
                <w:rFonts w:ascii="宋体" w:hAnsi="宋体"/>
                <w:b/>
                <w:sz w:val="28"/>
                <w:szCs w:val="28"/>
              </w:rPr>
            </w:pPr>
            <w:r>
              <w:rPr>
                <w:spacing w:val="6"/>
                <w:sz w:val="28"/>
              </w:rPr>
              <w:t>以上专项评价未包括的可列专项，专项评价按照《环境影响评价技术导则》中的要求进行。</w:t>
            </w:r>
          </w:p>
        </w:tc>
      </w:tr>
    </w:tbl>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蹈框">
    <w:altName w:val="宋体"/>
    <w:panose1 w:val="00000000000000000000"/>
    <w:charset w:val="86"/>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rFonts w:hint="eastAsia"/>
        <w:lang w:val="en-US" w:eastAsia="zh-CN"/>
      </w:rPr>
    </w:pPr>
    <w:r>
      <w:rPr>
        <w:rFonts w:hint="eastAsia"/>
        <w:lang w:val="en-US" w:eastAsia="zh-CN"/>
      </w:rPr>
      <w:t>湖南佳信再生资源有限公司年回收6000吨废纸建设项目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eastAsiaTheme="minorEastAsia"/>
        <w:lang w:val="en-US" w:eastAsia="zh-CN"/>
      </w:rPr>
    </w:pPr>
    <w:r>
      <w:rPr>
        <w:rFonts w:hint="eastAsia"/>
        <w:lang w:val="en-US" w:eastAsia="zh-CN"/>
      </w:rPr>
      <w:t xml:space="preserve">                                                                   年回收6000吨废纸建设项目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B3CC3"/>
    <w:multiLevelType w:val="multilevel"/>
    <w:tmpl w:val="1CCB3CC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60D75"/>
    <w:rsid w:val="00933CCA"/>
    <w:rsid w:val="037D016A"/>
    <w:rsid w:val="04EB36A8"/>
    <w:rsid w:val="05746526"/>
    <w:rsid w:val="06236925"/>
    <w:rsid w:val="08E47E55"/>
    <w:rsid w:val="099D11C8"/>
    <w:rsid w:val="0B7E095C"/>
    <w:rsid w:val="0D9C4504"/>
    <w:rsid w:val="0FA65633"/>
    <w:rsid w:val="10B95FB3"/>
    <w:rsid w:val="115513D3"/>
    <w:rsid w:val="1279651F"/>
    <w:rsid w:val="15E5241D"/>
    <w:rsid w:val="190A1718"/>
    <w:rsid w:val="1A997563"/>
    <w:rsid w:val="1C2306F5"/>
    <w:rsid w:val="1FB20D03"/>
    <w:rsid w:val="1FE41455"/>
    <w:rsid w:val="233165E8"/>
    <w:rsid w:val="25452DA0"/>
    <w:rsid w:val="259A36B7"/>
    <w:rsid w:val="25AB5617"/>
    <w:rsid w:val="2735048D"/>
    <w:rsid w:val="2AB82678"/>
    <w:rsid w:val="2F6F7DBC"/>
    <w:rsid w:val="30EB0789"/>
    <w:rsid w:val="316B5231"/>
    <w:rsid w:val="31F651A0"/>
    <w:rsid w:val="325E6254"/>
    <w:rsid w:val="32F33170"/>
    <w:rsid w:val="35AD258C"/>
    <w:rsid w:val="362C7158"/>
    <w:rsid w:val="36834559"/>
    <w:rsid w:val="38123CD7"/>
    <w:rsid w:val="38F534D5"/>
    <w:rsid w:val="39E14E63"/>
    <w:rsid w:val="3B20533C"/>
    <w:rsid w:val="3D50388C"/>
    <w:rsid w:val="3E3D390B"/>
    <w:rsid w:val="3E4D22FE"/>
    <w:rsid w:val="3E705AFD"/>
    <w:rsid w:val="3EC33B0A"/>
    <w:rsid w:val="43416680"/>
    <w:rsid w:val="43F6421E"/>
    <w:rsid w:val="48330AAC"/>
    <w:rsid w:val="4A3B2CB5"/>
    <w:rsid w:val="4B387624"/>
    <w:rsid w:val="4CDC7C88"/>
    <w:rsid w:val="4FC330D7"/>
    <w:rsid w:val="5016337F"/>
    <w:rsid w:val="51311141"/>
    <w:rsid w:val="539E112F"/>
    <w:rsid w:val="5494317F"/>
    <w:rsid w:val="5C8B6077"/>
    <w:rsid w:val="5ED00C8C"/>
    <w:rsid w:val="64436203"/>
    <w:rsid w:val="645D0BFA"/>
    <w:rsid w:val="655A4754"/>
    <w:rsid w:val="65660D75"/>
    <w:rsid w:val="66095C2D"/>
    <w:rsid w:val="668A5494"/>
    <w:rsid w:val="689D72A0"/>
    <w:rsid w:val="693A0F1D"/>
    <w:rsid w:val="6A5715ED"/>
    <w:rsid w:val="6AE7715F"/>
    <w:rsid w:val="6D1C3A94"/>
    <w:rsid w:val="6F444A4E"/>
    <w:rsid w:val="6FA30545"/>
    <w:rsid w:val="70785D25"/>
    <w:rsid w:val="72843AB8"/>
    <w:rsid w:val="766D5C87"/>
    <w:rsid w:val="78D9419E"/>
    <w:rsid w:val="79F13415"/>
    <w:rsid w:val="7BBC6004"/>
    <w:rsid w:val="7CAF7ED5"/>
    <w:rsid w:val="7DA26448"/>
    <w:rsid w:val="7EC4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2">
    <w:name w:val="样式9"/>
    <w:basedOn w:val="1"/>
    <w:qFormat/>
    <w:uiPriority w:val="0"/>
    <w:pPr>
      <w:adjustRightInd w:val="0"/>
      <w:snapToGrid w:val="0"/>
      <w:spacing w:line="460" w:lineRule="exact"/>
      <w:ind w:firstLine="520" w:firstLineChars="200"/>
    </w:pPr>
    <w:rPr>
      <w:sz w:val="26"/>
      <w:szCs w:val="26"/>
    </w:rPr>
  </w:style>
  <w:style w:type="paragraph" w:styleId="4">
    <w:name w:val="Normal Indent"/>
    <w:basedOn w:val="1"/>
    <w:qFormat/>
    <w:uiPriority w:val="0"/>
    <w:pPr>
      <w:ind w:firstLine="420" w:firstLineChars="200"/>
    </w:pPr>
    <w:rPr>
      <w:szCs w:val="20"/>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spacing w:after="120" w:afterLines="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仿宋_GB2312" w:eastAsia="仿宋_GB2312"/>
      <w:b/>
      <w:bCs/>
      <w:sz w:val="30"/>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content1"/>
    <w:qFormat/>
    <w:uiPriority w:val="0"/>
    <w:rPr>
      <w:color w:val="000000"/>
      <w:sz w:val="20"/>
      <w:szCs w:val="20"/>
    </w:rPr>
  </w:style>
  <w:style w:type="paragraph" w:customStyle="1" w:styleId="19">
    <w:name w:val="样式 样式 (中文) 仿宋_GB2312 居中1 + 小四"/>
    <w:basedOn w:val="1"/>
    <w:qFormat/>
    <w:uiPriority w:val="0"/>
    <w:pPr>
      <w:jc w:val="center"/>
    </w:pPr>
    <w:rPr>
      <w:rFonts w:cs="宋体"/>
      <w:sz w:val="24"/>
      <w:szCs w:val="20"/>
    </w:rPr>
  </w:style>
  <w:style w:type="paragraph" w:customStyle="1" w:styleId="20">
    <w:name w:val="样式 样式 标题 2 + Times New Roman 四号 非加粗 段前: 6 磅 段后: 6 磅 行距: 固定值 26....."/>
    <w:basedOn w:val="21"/>
    <w:qFormat/>
    <w:uiPriority w:val="0"/>
    <w:pPr>
      <w:spacing w:before="0" w:after="0" w:line="480" w:lineRule="exact"/>
    </w:pPr>
    <w:rPr>
      <w:rFonts w:ascii="Times New Roman" w:hAnsi="Times New Roman" w:eastAsia="宋体" w:cs="宋体"/>
      <w:b/>
      <w:bCs/>
    </w:rPr>
  </w:style>
  <w:style w:type="paragraph" w:customStyle="1" w:styleId="21">
    <w:name w:val="样式 标题 2 + Times New Roman 四号 非加粗 段前: 6 磅 段后: 6 磅 行距: 固定值 26..."/>
    <w:basedOn w:val="3"/>
    <w:qFormat/>
    <w:uiPriority w:val="0"/>
    <w:pPr>
      <w:spacing w:before="120" w:after="120" w:line="520" w:lineRule="exact"/>
    </w:pPr>
    <w:rPr>
      <w:rFonts w:ascii="Courier New" w:hAnsi="Courier New" w:eastAsia="蹈框" w:cs="楷体_GB2312"/>
      <w:b w:val="0"/>
      <w:bCs w:val="0"/>
      <w:sz w:val="28"/>
      <w:szCs w:val="20"/>
    </w:rPr>
  </w:style>
  <w:style w:type="paragraph" w:customStyle="1" w:styleId="22">
    <w:name w:val="p0"/>
    <w:basedOn w:val="1"/>
    <w:qFormat/>
    <w:uiPriority w:val="0"/>
    <w:pPr>
      <w:widowControl/>
    </w:pPr>
    <w:rPr>
      <w:kern w:val="0"/>
      <w:szCs w:val="21"/>
    </w:rPr>
  </w:style>
  <w:style w:type="paragraph" w:customStyle="1" w:styleId="23">
    <w:name w:val="表标题"/>
    <w:next w:val="1"/>
    <w:qFormat/>
    <w:uiPriority w:val="0"/>
    <w:pPr>
      <w:spacing w:line="500" w:lineRule="exact"/>
      <w:jc w:val="center"/>
    </w:pPr>
    <w:rPr>
      <w:rFonts w:ascii="黑体" w:hAnsi="宋体" w:eastAsia="黑体" w:cs="Times New Roman"/>
      <w:color w:val="000000"/>
      <w:sz w:val="24"/>
      <w:szCs w:val="24"/>
      <w:lang w:val="en-US" w:eastAsia="zh-CN" w:bidi="ar-SA"/>
    </w:rPr>
  </w:style>
  <w:style w:type="paragraph" w:customStyle="1" w:styleId="24">
    <w:name w:val="表文"/>
    <w:basedOn w:val="1"/>
    <w:qFormat/>
    <w:uiPriority w:val="0"/>
    <w:pPr>
      <w:overflowPunct w:val="0"/>
      <w:autoSpaceDE w:val="0"/>
      <w:autoSpaceDN w:val="0"/>
      <w:adjustRightInd w:val="0"/>
      <w:jc w:val="center"/>
      <w:textAlignment w:val="baseline"/>
    </w:pPr>
    <w:rPr>
      <w:kern w:val="0"/>
      <w:szCs w:val="21"/>
    </w:rPr>
  </w:style>
  <w:style w:type="paragraph" w:customStyle="1" w:styleId="25">
    <w:name w:val="报告表正文"/>
    <w:basedOn w:val="1"/>
    <w:qFormat/>
    <w:uiPriority w:val="0"/>
    <w:pPr>
      <w:adjustRightInd w:val="0"/>
      <w:spacing w:line="312" w:lineRule="auto"/>
      <w:ind w:left="113" w:right="113" w:firstLine="482"/>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2018-03-19T00:15:00Z</dcterms:created>
  <dc:creator>优毅C</dc:creator>
  <cp:lastModifiedBy>FFFFFFF、</cp:lastModifiedBy>
  <dcterms:modified xsi:type="dcterms:W3CDTF">2018-11-20T01:34:14Z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