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  <w:t>关于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</w:rPr>
        <w:t>201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</w:rPr>
        <w:t>年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  <w:lang w:eastAsia="zh-CN"/>
        </w:rPr>
        <w:t>双清区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</w:rPr>
        <w:t>政府一般债务限额和余额情况表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  <w:t>的说明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ind w:firstLine="720" w:firstLineChars="200"/>
        <w:rPr>
          <w:rFonts w:hint="eastAsia"/>
          <w:sz w:val="36"/>
          <w:szCs w:val="36"/>
          <w:lang w:val="en-US" w:eastAsia="zh-CN"/>
        </w:rPr>
      </w:pPr>
    </w:p>
    <w:p>
      <w:pPr>
        <w:ind w:firstLine="720" w:firstLineChars="2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2018年，省核定我区政府债务余额限额为31382万元。据决算快报初步统计，截至2018年底全区地方政府债务余额为31382万元，其中一般债券30382万元、专项债务1000万元，债务余额控制在省核定的债务限额31382万元以内。2018年，本年新增一般债券10518万元，本年债务还本支出418万元，本年化解其他一般债务本金932万元。2019年，本级预算安排了防范化解重大风险专项资金2500万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元，其中还本1300万元、付息1200万元。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65568"/>
    <w:rsid w:val="00950FDF"/>
    <w:rsid w:val="17D65568"/>
    <w:rsid w:val="589966DD"/>
    <w:rsid w:val="5E0054D4"/>
    <w:rsid w:val="7D98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2018-05-14T01:23:00Z</dcterms:created>
  <dc:creator>Administrator</dc:creator>
  <cp:lastModifiedBy>Administrator</cp:lastModifiedBy>
  <dcterms:modified xsi:type="dcterms:W3CDTF">2019-03-29T03:16:00Z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