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双清区</w:t>
      </w:r>
      <w:r>
        <w:rPr>
          <w:rFonts w:hint="eastAsia"/>
          <w:b/>
          <w:bCs/>
          <w:sz w:val="44"/>
          <w:szCs w:val="44"/>
          <w:lang w:eastAsia="zh-CN"/>
        </w:rPr>
        <w:t>火车站乡人民政府2022年</w:t>
      </w:r>
      <w:r>
        <w:rPr>
          <w:rFonts w:hint="eastAsia"/>
          <w:b/>
          <w:bCs/>
          <w:sz w:val="44"/>
          <w:szCs w:val="44"/>
        </w:rPr>
        <w:t>度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部门整体支出绩效评价报告</w:t>
      </w:r>
    </w:p>
    <w:p>
      <w:r>
        <w:rPr>
          <w:rFonts w:hint="eastAsia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（一）机构组成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邵阳市双清区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火车站乡人民政府</w:t>
      </w:r>
      <w:r>
        <w:rPr>
          <w:rFonts w:hint="eastAsia" w:ascii="仿宋" w:hAnsi="仿宋" w:eastAsia="仿宋"/>
          <w:sz w:val="30"/>
          <w:szCs w:val="30"/>
        </w:rPr>
        <w:t>内设股室1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个，分别为：党政综合办公室、基层党建办公室、经济发展办公室、社会事务办公室、社会治安和应急管理办公室、自然资源和生态环境办公室、综合行政执法大队、社会事务综合服务中心、农业综合服务中心、政务（便民）服务中心、退役军人服务站。</w:t>
      </w:r>
      <w:r>
        <w:rPr>
          <w:rFonts w:hint="eastAsia" w:ascii="仿宋" w:hAnsi="仿宋" w:eastAsia="仿宋"/>
          <w:sz w:val="30"/>
          <w:szCs w:val="30"/>
          <w:lang w:eastAsia="zh-CN"/>
        </w:rPr>
        <w:t>乡政府</w:t>
      </w:r>
      <w:r>
        <w:rPr>
          <w:rFonts w:hint="eastAsia" w:ascii="仿宋" w:hAnsi="仿宋" w:eastAsia="仿宋"/>
          <w:sz w:val="30"/>
          <w:szCs w:val="30"/>
        </w:rPr>
        <w:t>管辖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4个村、2</w:t>
      </w:r>
      <w:r>
        <w:rPr>
          <w:rFonts w:hint="eastAsia" w:ascii="仿宋" w:hAnsi="仿宋" w:eastAsia="仿宋"/>
          <w:sz w:val="30"/>
          <w:szCs w:val="30"/>
        </w:rPr>
        <w:t>个</w:t>
      </w:r>
      <w:r>
        <w:rPr>
          <w:rFonts w:hint="eastAsia" w:ascii="仿宋" w:hAnsi="仿宋" w:eastAsia="仿宋"/>
          <w:sz w:val="30"/>
          <w:szCs w:val="30"/>
          <w:lang w:eastAsia="zh-CN"/>
        </w:rPr>
        <w:t>社区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（二）机构职能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火车站乡人民政府</w:t>
      </w:r>
      <w:r>
        <w:rPr>
          <w:rFonts w:hint="eastAsia" w:ascii="仿宋" w:hAnsi="仿宋" w:eastAsia="仿宋"/>
          <w:sz w:val="30"/>
          <w:szCs w:val="30"/>
        </w:rPr>
        <w:t>是行政单位性质的单位，上级部门是双清区人民政府。主要职责包括：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党政综合办公室。主要负责乡机关事务性工作；负责机关文电、机要、保密、信息与网络安全、会务、档案、督办、政务公开、后勤保障等工作；负责重要事项的综合协调和重要文稿的起草审核；负责培训、管理和绩效考核工作；承担乡党委、乡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）基层党建办公室。主要负责基层党的建设、宣传思想、意识形态、统一战线(民族宗教)等工作；组织协调辖区内群团组织开展工作；负责机构编制、组织人事、离退休人员的服务管理等工作；负责机关干部队伍建设和精神文明建设等工作；承担乡党委、乡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）经济发展办公室（加挂农业农村工作办公室牌子）。紧扣城乡基层治理，聚焦乡村振兴、新型城镇化等重点工作，承担经济发展规划的制定和落实，第一、二、三产业的指导、管理；负责乡镇发展、道路交通建设的相关工作；负责移民开展、精准扶贫等工作；负责产业发展、乡企业、民营企业、招商引资、推进科技普工作；负责产品质量、食品药品安全、市场监管工作；负责农村经济、乡农村发展、水利工作；负责动物检疫防疫工作；承担农民负担监督管理、农村土地承包管理、集体资产与村级财务管理指导、农民专业合作组织指导和管理；承担社会经济调查统计，协调与发展经济相关的其他工作；承担乡党委、乡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/>
          <w:sz w:val="30"/>
          <w:szCs w:val="30"/>
        </w:rPr>
        <w:t>）社会事务办公室（加挂行政审批服务办公室牌子）。负责就业和社会保障、民政优抚、社会救助、医疗保障、卫生健康、文体、计生、教育、慈善等工作；负责退役军人事务等工作；负责行政审批和公共服务事项管理工作；负责协调职业技能培训和劳务输出、劳动争议调解、社会保障服务等工作；承担乡党委、乡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五</w:t>
      </w:r>
      <w:r>
        <w:rPr>
          <w:rFonts w:hint="eastAsia" w:ascii="仿宋" w:hAnsi="仿宋" w:eastAsia="仿宋"/>
          <w:sz w:val="30"/>
          <w:szCs w:val="30"/>
        </w:rPr>
        <w:t>）社会治安和应急管理办公室。负责社会治安、维护社会稳定、群众工作和应急管理工作；承担人民来信来访、综治维稳、群防群治、治安联防、安全文明创建等工作；按照属地管理原则，落实辖区内涉邪人员的包保责任、教育转化邪教人员的主体责任，做好已转化邪教人员的帮扶巩固工作；协调司法、人民调解等工作。负责宣传贯彻安全生产有关法律、法规、政策；负责安全生产综合监管和打非治违、禁毒工作；负责突发公共事件（如火灾、洪灾、旱灾、地震等自然灾害、事故灾难、公共卫生事件、社会安全事件等）的应急管理和处置工作；承担乡党委、乡政府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六</w:t>
      </w:r>
      <w:r>
        <w:rPr>
          <w:rFonts w:hint="eastAsia" w:ascii="仿宋" w:hAnsi="仿宋" w:eastAsia="仿宋"/>
          <w:sz w:val="30"/>
          <w:szCs w:val="30"/>
        </w:rPr>
        <w:t>）自然资源和生态环境办公室。负责宣传贯彻自然资源、生态环境保护、城镇建设和管理有关法律、法规政策；负责自然资源管理工作；负责村镇城市规划建设、管理工作；负责市容市貌、环境卫生整治工作；负责基础设施建设与维护工作；负责协调小区物业管理工作；负责生态环境建设、环境保护监督管理工作；承担乡党委、乡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七</w:t>
      </w:r>
      <w:r>
        <w:rPr>
          <w:rFonts w:hint="eastAsia" w:ascii="仿宋" w:hAnsi="仿宋" w:eastAsia="仿宋"/>
          <w:sz w:val="30"/>
          <w:szCs w:val="30"/>
        </w:rPr>
        <w:t>）综合行政执法大队。以乡政府名义依法开展执法工作，并接受有关主管部门的业务指导和监督；负责统筹协调派驻机构等基层执法力量开展联合执法；负责与执法工作相关日常巡查、综合检查、接受投诉举报、协助调查取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八</w:t>
      </w:r>
      <w:r>
        <w:rPr>
          <w:rFonts w:hint="eastAsia" w:ascii="仿宋" w:hAnsi="仿宋" w:eastAsia="仿宋"/>
          <w:sz w:val="30"/>
          <w:szCs w:val="30"/>
        </w:rPr>
        <w:t>）社会事务综合服务中心（加挂文化综合服务站、综治中心牌子）。为群众提供社会事业公共服务。宣传贯彻相关政策方针；方针劳动就业、残疾人事业和基本养老、医疗、工伤、失业等社会保险相关事务性工作；为群众文化生活提供服务。组织群众文化活动，繁荣群众文化生活、协助管理文化市场等工作；负责网格化综合管理的事务性、辅助性工作，为网格化管理的巡查、指挥、调度、督办等工作提供技术支撑；负责群众有关社会治安、矛盾纠纷方面的求助、投诉联动受理、处理、反馈，组织开展法制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九</w:t>
      </w:r>
      <w:r>
        <w:rPr>
          <w:rFonts w:hint="eastAsia" w:ascii="仿宋" w:hAnsi="仿宋" w:eastAsia="仿宋"/>
          <w:sz w:val="30"/>
          <w:szCs w:val="30"/>
        </w:rPr>
        <w:t>）政务（便民）服务中心。主要负责办理本机和经授权行驶的相关行政审批、证照办理、信息咨询、非涉密文件查询服务等事项；进一步优化审批流程，简化审批程序，为村（居）民提供优质快捷的政务服务；负责对窗口工作人员的绩效考核工作；受理当事人对窗口及窗口工作人员服务质量、办事效率等方面的投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十</w:t>
      </w:r>
      <w:r>
        <w:rPr>
          <w:rFonts w:hint="eastAsia" w:ascii="仿宋" w:hAnsi="仿宋" w:eastAsia="仿宋"/>
          <w:sz w:val="30"/>
          <w:szCs w:val="30"/>
        </w:rPr>
        <w:t>）退役军人服务站。主要负责协助落实就业创业、优抚帮扶、权益保障、数据信息采集等有关政策措施，组织实施退役军人适应性培训和职业教育、技能培训。协助做好本级辖区内单位退役军人组织关系、行政关系、供给关系转接和档案移交，退役军人党员摸排登记等工作，协助基层党组织做好党员教育管理服务工作。协助做好退役军人和其他优抚对象来访接待、来信办理、网上信访和电话信访，上级领导、部门交办信访事项，落实信访事项首办责任，依法及时就地化解矛盾问题，有条件的地区可开展心理疏导、法律服务等工作。搭建政策咨询、沟通联系、学习交流等活动场所，多渠道筹措资金，针对性、常态化开展精准帮扶援助、化解矛盾和思想稳定工作，把党和政府的关怀温暖传递给每一个退役军人。全面摸清、动态掌握、及时报告有关政策落实、工作开展，以及辖区内退役军人和其他优抚对象思想状况、家庭生活情况。当好退役军人的服务员、宣传员、信息员、联络员，就近听取诉求，突出面对面、个性化、一对一服务，主动登门入户宣讲政策、解决问题，送立功喜报、悬挂光荣牌。结合“八一”、春节等节日，及退役军人和其他优抚对象出现重大变故等情况，及时开展走访慰问。完成区退役军人事务局交办的其他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十</w:t>
      </w:r>
      <w:r>
        <w:rPr>
          <w:rFonts w:hint="eastAsia" w:ascii="仿宋" w:hAnsi="仿宋" w:eastAsia="仿宋"/>
          <w:sz w:val="30"/>
          <w:szCs w:val="30"/>
        </w:rPr>
        <w:t>一）农业综合服务中心。主要负责为农村农业发展、提高农民科技文化水平提供保障和服务。宣传贯彻相关法律、法规、政策；负责农业技术推广应用和知道，农作物病虫害检测与防治，农产品质量监管服务‘负责水利基本建设规划和实施，水利设施防洪保安与开发利用，防汛抗旱；负责推广林业科学技术，加强林区生态建设、森林防火与病虫害防治；承办农村经营管理服务方面的工作，指导农村各类合作经济组织建设；做好其他相关社会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二、财政资金总体情况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财政资金整体收支情况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2022年</w:t>
      </w:r>
      <w:r>
        <w:rPr>
          <w:rFonts w:hint="eastAsia" w:ascii="仿宋" w:hAnsi="仿宋" w:eastAsia="仿宋"/>
          <w:sz w:val="30"/>
          <w:szCs w:val="30"/>
        </w:rPr>
        <w:t>预算安排2066.72万元，基本支出2066.72万元，项目支出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万元。其中一般公共服务（类）支出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946.3</w:t>
      </w:r>
      <w:r>
        <w:rPr>
          <w:rFonts w:hint="eastAsia" w:ascii="仿宋" w:hAnsi="仿宋" w:eastAsia="仿宋"/>
          <w:sz w:val="30"/>
          <w:szCs w:val="30"/>
        </w:rPr>
        <w:t>万元，社会保障与就业（类）支出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208.81</w:t>
      </w:r>
      <w:r>
        <w:rPr>
          <w:rFonts w:hint="eastAsia" w:ascii="仿宋" w:hAnsi="仿宋" w:eastAsia="仿宋"/>
          <w:sz w:val="30"/>
          <w:szCs w:val="30"/>
        </w:rPr>
        <w:t>万元，卫生健康支出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55.8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节能环保支出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29万元，</w:t>
      </w:r>
      <w:r>
        <w:rPr>
          <w:rFonts w:hint="eastAsia" w:ascii="仿宋" w:hAnsi="仿宋" w:eastAsia="仿宋"/>
          <w:sz w:val="30"/>
          <w:szCs w:val="30"/>
        </w:rPr>
        <w:t>城乡</w:t>
      </w:r>
      <w:r>
        <w:rPr>
          <w:rFonts w:hint="eastAsia" w:ascii="仿宋" w:hAnsi="仿宋" w:eastAsia="仿宋"/>
          <w:sz w:val="30"/>
          <w:szCs w:val="30"/>
          <w:lang w:eastAsia="zh-CN"/>
        </w:rPr>
        <w:t>村（社区）</w:t>
      </w:r>
      <w:r>
        <w:rPr>
          <w:rFonts w:hint="eastAsia" w:ascii="仿宋" w:hAnsi="仿宋" w:eastAsia="仿宋"/>
          <w:sz w:val="30"/>
          <w:szCs w:val="30"/>
        </w:rPr>
        <w:t>（类）支出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83.8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农林水支出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664.63万元</w:t>
      </w:r>
      <w:r>
        <w:rPr>
          <w:rFonts w:hint="eastAsia" w:ascii="仿宋" w:hAnsi="仿宋" w:eastAsia="仿宋"/>
          <w:sz w:val="30"/>
          <w:szCs w:val="30"/>
          <w:lang w:eastAsia="zh-CN"/>
        </w:rPr>
        <w:t>，住房保障支出54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  <w:lang w:eastAsia="zh-CN"/>
        </w:rPr>
        <w:t>92万元，粮油物资储备支出7万元，灾害防治及应急管理支出16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  <w:lang w:eastAsia="zh-CN"/>
        </w:rPr>
        <w:t>44万元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预算编制及绩效目标设定情况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预算编制精心细致严谨，将有限的资金安排到关系民生提高人民幸福获得感、保障社会稳定、促进辖区经济发展、保障机构正常运转等方面。主要目标包括：1.保障辖区环境卫生质量；2..合理运用</w:t>
      </w:r>
      <w:r>
        <w:rPr>
          <w:rFonts w:hint="eastAsia" w:ascii="仿宋" w:hAnsi="仿宋" w:eastAsia="仿宋"/>
          <w:sz w:val="30"/>
          <w:szCs w:val="30"/>
          <w:lang w:eastAsia="zh-CN"/>
        </w:rPr>
        <w:t>村（社区）</w:t>
      </w:r>
      <w:r>
        <w:rPr>
          <w:rFonts w:hint="eastAsia" w:ascii="仿宋" w:hAnsi="仿宋" w:eastAsia="仿宋"/>
          <w:sz w:val="30"/>
          <w:szCs w:val="30"/>
        </w:rPr>
        <w:t>公共服务保障资金，为辖区居民做好公共服务；3.保障</w:t>
      </w:r>
      <w:r>
        <w:rPr>
          <w:rFonts w:hint="eastAsia" w:ascii="仿宋" w:hAnsi="仿宋" w:eastAsia="仿宋"/>
          <w:sz w:val="30"/>
          <w:szCs w:val="30"/>
          <w:lang w:eastAsia="zh-CN"/>
        </w:rPr>
        <w:t>乡政府</w:t>
      </w:r>
      <w:r>
        <w:rPr>
          <w:rFonts w:hint="eastAsia" w:ascii="仿宋" w:hAnsi="仿宋" w:eastAsia="仿宋"/>
          <w:sz w:val="30"/>
          <w:szCs w:val="30"/>
        </w:rPr>
        <w:t>基本运行与各项工作的顺利开展；4.保障基层各级党组织的健全运转；5.做好做细城市管理。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三、预算管理情况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1、总体执行进度：本单位当年预算支出完成率为100%。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2、预算调整及结余结转情况。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(1)预算调整。年度执行过程中一般公共预算财政拨款调整增加2066.72万元，主要用于我</w:t>
      </w:r>
      <w:r>
        <w:rPr>
          <w:rFonts w:hint="eastAsia" w:ascii="仿宋" w:hAnsi="仿宋" w:eastAsia="仿宋"/>
          <w:sz w:val="30"/>
          <w:szCs w:val="30"/>
          <w:lang w:eastAsia="zh-CN"/>
        </w:rPr>
        <w:t>乡2022年</w:t>
      </w:r>
      <w:r>
        <w:rPr>
          <w:rFonts w:hint="eastAsia" w:ascii="仿宋" w:hAnsi="仿宋" w:eastAsia="仿宋"/>
          <w:sz w:val="30"/>
          <w:szCs w:val="30"/>
        </w:rPr>
        <w:t>工资福利、住房公积金、医社保、基本建设、环境保护、城乡卫生、社会保障和就业、创全国文明城市等经费支出。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(2)结转结余情况。</w:t>
      </w:r>
      <w:r>
        <w:rPr>
          <w:rFonts w:hint="eastAsia" w:ascii="仿宋" w:hAnsi="仿宋" w:eastAsia="仿宋"/>
          <w:sz w:val="30"/>
          <w:szCs w:val="30"/>
          <w:lang w:eastAsia="zh-CN"/>
        </w:rPr>
        <w:t>2022年</w:t>
      </w:r>
      <w:r>
        <w:rPr>
          <w:rFonts w:hint="eastAsia" w:ascii="仿宋" w:hAnsi="仿宋" w:eastAsia="仿宋"/>
          <w:sz w:val="30"/>
          <w:szCs w:val="30"/>
        </w:rPr>
        <w:t>度结转结余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0万元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（二）“三公”经费管理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“三公”经费支出总额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（1）无因公出国（境），年初无预算，与上年决算数持平。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（2）现公务用车保有量2辆，</w:t>
      </w:r>
      <w:r>
        <w:rPr>
          <w:rFonts w:hint="eastAsia" w:ascii="仿宋" w:hAnsi="仿宋" w:eastAsia="仿宋"/>
          <w:sz w:val="30"/>
          <w:szCs w:val="30"/>
          <w:lang w:eastAsia="zh-CN"/>
        </w:rPr>
        <w:t>2022年</w:t>
      </w:r>
      <w:r>
        <w:rPr>
          <w:rFonts w:hint="eastAsia" w:ascii="仿宋" w:hAnsi="仿宋" w:eastAsia="仿宋"/>
          <w:sz w:val="30"/>
          <w:szCs w:val="30"/>
        </w:rPr>
        <w:t>公务用车运行费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（3）公务接待费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万元，较上年决算0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.76</w:t>
      </w:r>
      <w:r>
        <w:rPr>
          <w:rFonts w:hint="eastAsia" w:ascii="仿宋" w:hAnsi="仿宋" w:eastAsia="仿宋"/>
          <w:sz w:val="30"/>
          <w:szCs w:val="30"/>
        </w:rPr>
        <w:t>万元</w:t>
      </w:r>
      <w:r>
        <w:rPr>
          <w:rFonts w:hint="eastAsia" w:ascii="仿宋" w:hAnsi="仿宋" w:eastAsia="仿宋"/>
          <w:sz w:val="30"/>
          <w:szCs w:val="30"/>
          <w:lang w:eastAsia="zh-CN"/>
        </w:rPr>
        <w:t>，减少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0.76万元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（三）绩效管理情况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整体绩效情况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一是配足配强改革工作力量。成立由</w:t>
      </w:r>
      <w:r>
        <w:rPr>
          <w:rFonts w:hint="eastAsia" w:ascii="仿宋" w:hAnsi="仿宋" w:eastAsia="仿宋"/>
          <w:sz w:val="30"/>
          <w:szCs w:val="30"/>
          <w:lang w:eastAsia="zh-CN"/>
        </w:rPr>
        <w:t>乡党委</w:t>
      </w:r>
      <w:r>
        <w:rPr>
          <w:rFonts w:hint="eastAsia" w:ascii="仿宋" w:hAnsi="仿宋" w:eastAsia="仿宋"/>
          <w:sz w:val="30"/>
          <w:szCs w:val="30"/>
        </w:rPr>
        <w:t>书记牵头，各科室及</w:t>
      </w:r>
      <w:r>
        <w:rPr>
          <w:rFonts w:hint="eastAsia" w:ascii="仿宋" w:hAnsi="仿宋" w:eastAsia="仿宋"/>
          <w:sz w:val="30"/>
          <w:szCs w:val="30"/>
          <w:lang w:eastAsia="zh-CN"/>
        </w:rPr>
        <w:t>村（社区）</w:t>
      </w:r>
      <w:r>
        <w:rPr>
          <w:rFonts w:hint="eastAsia" w:ascii="仿宋" w:hAnsi="仿宋" w:eastAsia="仿宋"/>
          <w:sz w:val="30"/>
          <w:szCs w:val="30"/>
        </w:rPr>
        <w:t>参加的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全面深化改革工作领导小组，统筹全面深改工作；制定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全面深化改革工作方案，明确任分工；建立月分析、季汇总的工作机制，抓好任务推进。二是强化中央、省、市、区委重要改革部署及要求。组织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全面深化改革工作动员部署会1次，按照要求组织相关人员学习5次，围绕干部关心激励、税收等6个方面组织调查研究并形成调研成果；分管</w:t>
      </w:r>
      <w:r>
        <w:rPr>
          <w:rFonts w:hint="eastAsia" w:ascii="仿宋" w:hAnsi="仿宋" w:eastAsia="仿宋"/>
          <w:sz w:val="30"/>
          <w:szCs w:val="30"/>
          <w:lang w:eastAsia="zh-CN"/>
        </w:rPr>
        <w:t>领导</w:t>
      </w:r>
      <w:r>
        <w:rPr>
          <w:rFonts w:hint="eastAsia" w:ascii="仿宋" w:hAnsi="仿宋" w:eastAsia="仿宋"/>
          <w:sz w:val="30"/>
          <w:szCs w:val="30"/>
        </w:rPr>
        <w:t>每月召集会议强化工作推进。三是注重优化举措，积极推动辖区改革创新工作，形成工作亮点。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五、评价结论及自评得分情况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整体绩效评价总分100分，自评得分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92.13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（一）预算编制总分30分，自评得分29.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85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1.“目标填报”总分4分，自评得分4分。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2.“目标完整具体”总分8分，自评得分8分。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3.“目标量化”总分8分，自评得分8分。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4.“预算编制准确性”总分5分，自评得分4.8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改进措施：加强沟通，仔细筹划，争取将预算工作做得更细更准。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5.“项目分类”总分3分，自评得分3分。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6.“预算编制报送时效和质量”总分2分，自评得分2分。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（二）预算管理总分55分，自评得分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47.48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1.“预算调整”总分2分，自评得分1.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改进措施：做好工作统筹，加强工作的计划性，减少预算调整事项。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2.“结余结转”总分2分，自评得分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改进措施：提前做好工作开展的各项准备，资金到位后迅速展开工作，避免工作跨年。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3.“部门总体执行进度”总分7分，自评得分7分。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4.“政府采购预算执行”总分2分，自评得分1.98分。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5.“三公经费控制”总分2分，自评得分2分。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6.“管理制度健全性”总分2分，自评得分2分。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7.“资金使用合规性”总分3分，自评得分3分。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8．“资产信息系统建设情况”总分2分，自评得分2分。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9.“行政事业单位资产清查开展情况”总分2分，自评得分2分。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10.“行政事业单位资产报表上报情况”总分2分，自评得分2分。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11.“部门决算质量”总分3分，自评得分3分。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12.“决算账表一致性”总分2分，自评得分2分。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13.“预决算信息公开”总分2分，自评得分2分。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14.“遵纪情况”总分2分，自评得分2分。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15.“绩效评价工作开展”总分3分，自评得分3分。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16．“绩效指标构建”总分1分，自评得分0分。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改进措施：加强绩效指标构建的主动性，深入思考工作，构建出与单位实际情况贴切的指标，促进工作成效上台阶。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17.“评价结果报送”总分2分，自评得分2分。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18.“整改完成情况”总分4分，自评得分4分。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19.“绩效信息公开”总分3分，自评得分3分。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20.“绩效工作宣传”总分3分，自评得分1分。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改进措施：加大绩效工作宣传力度，拓宽宣传渠道，主动作为，让更多的事项参与到绩效评价工作中来，提高工作效率和效益。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（三）整体绩效总分15分，自评得分14.8分。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1.“工作任务完成”总分10分，自评得分10分。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2.“满意度”总分5分，自评得分4.8分。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改进措施：不断提高服务质量，提高工作对象的满意度。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right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火车站乡人民政府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年9月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zBiNDg5MTAwNzhmOTdkODc0NDE2M2I4MDkzNzgifQ=="/>
  </w:docVars>
  <w:rsids>
    <w:rsidRoot w:val="007760D9"/>
    <w:rsid w:val="006D5FAF"/>
    <w:rsid w:val="007760D9"/>
    <w:rsid w:val="030255E3"/>
    <w:rsid w:val="04E40476"/>
    <w:rsid w:val="0D925A3F"/>
    <w:rsid w:val="0E167C35"/>
    <w:rsid w:val="10AB1F15"/>
    <w:rsid w:val="122D02D9"/>
    <w:rsid w:val="1638724C"/>
    <w:rsid w:val="1F877427"/>
    <w:rsid w:val="236E2B22"/>
    <w:rsid w:val="2C7A4DE4"/>
    <w:rsid w:val="33E3258B"/>
    <w:rsid w:val="38DD1A69"/>
    <w:rsid w:val="47071753"/>
    <w:rsid w:val="4F3F083F"/>
    <w:rsid w:val="50B147E9"/>
    <w:rsid w:val="547C06C9"/>
    <w:rsid w:val="54D01D69"/>
    <w:rsid w:val="55012924"/>
    <w:rsid w:val="550B1173"/>
    <w:rsid w:val="579869A9"/>
    <w:rsid w:val="5C872322"/>
    <w:rsid w:val="5DB21309"/>
    <w:rsid w:val="5E0131A6"/>
    <w:rsid w:val="668A4527"/>
    <w:rsid w:val="6A5F6626"/>
    <w:rsid w:val="6EFF182A"/>
    <w:rsid w:val="70F051AD"/>
    <w:rsid w:val="712012B0"/>
    <w:rsid w:val="759B78C1"/>
    <w:rsid w:val="783F627A"/>
    <w:rsid w:val="7A6209C0"/>
    <w:rsid w:val="7B4F0130"/>
    <w:rsid w:val="7CF6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3703</Words>
  <Characters>3875</Characters>
  <Lines>28</Lines>
  <Paragraphs>8</Paragraphs>
  <TotalTime>3</TotalTime>
  <ScaleCrop>false</ScaleCrop>
  <LinksUpToDate>false</LinksUpToDate>
  <CharactersWithSpaces>3875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2022-06-27T08:28:00Z</dcterms:created>
  <dc:creator>Administrator</dc:creator>
  <cp:lastModifiedBy>Administrator</cp:lastModifiedBy>
  <cp:lastPrinted>2022-11-21T06:57:00Z</cp:lastPrinted>
  <dcterms:modified xsi:type="dcterms:W3CDTF">2023-09-21T04:30:56Z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5396BBDA62A94A09A3DF2A48556482A5_13</vt:lpwstr>
  </property>
</Properties>
</file>