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2A8" w:rsidRDefault="007822A8" w:rsidP="007822A8">
      <w:pPr>
        <w:ind w:firstLineChars="200" w:firstLine="880"/>
        <w:jc w:val="center"/>
        <w:rPr>
          <w:rFonts w:ascii="黑体" w:eastAsia="黑体" w:hAnsi="黑体" w:cs="黑体" w:hint="eastAsia"/>
          <w:color w:val="000000"/>
          <w:kern w:val="0"/>
          <w:sz w:val="44"/>
          <w:szCs w:val="44"/>
        </w:rPr>
      </w:pPr>
      <w:r w:rsidRPr="007822A8">
        <w:rPr>
          <w:rStyle w:val="NormalCharacter"/>
          <w:rFonts w:ascii="黑体" w:eastAsia="黑体" w:hAnsi="黑体" w:hint="eastAsia"/>
          <w:sz w:val="44"/>
          <w:szCs w:val="44"/>
        </w:rPr>
        <w:t>双清区委编办</w:t>
      </w:r>
      <w:r w:rsidRPr="007822A8">
        <w:rPr>
          <w:rFonts w:ascii="黑体" w:eastAsia="黑体" w:hAnsi="黑体" w:cs="黑体" w:hint="eastAsia"/>
          <w:color w:val="000000"/>
          <w:kern w:val="0"/>
          <w:sz w:val="44"/>
          <w:szCs w:val="44"/>
        </w:rPr>
        <w:t>2019年度部门整体支出绩效评价报告</w:t>
      </w:r>
    </w:p>
    <w:p w:rsidR="007822A8" w:rsidRPr="007822A8" w:rsidRDefault="007822A8" w:rsidP="007822A8">
      <w:pPr>
        <w:ind w:firstLineChars="200" w:firstLine="880"/>
        <w:jc w:val="center"/>
        <w:rPr>
          <w:rStyle w:val="NormalCharacter"/>
          <w:rFonts w:ascii="黑体" w:eastAsia="黑体" w:hAnsi="黑体" w:hint="eastAsia"/>
          <w:sz w:val="44"/>
          <w:szCs w:val="44"/>
        </w:rPr>
      </w:pPr>
    </w:p>
    <w:p w:rsidR="00E0183A" w:rsidRDefault="00F953FF">
      <w:pPr>
        <w:ind w:firstLineChars="200" w:firstLine="640"/>
        <w:rPr>
          <w:rStyle w:val="NormalCharacter"/>
          <w:rFonts w:ascii="宋体" w:hAnsi="宋体"/>
          <w:sz w:val="32"/>
          <w:szCs w:val="32"/>
        </w:rPr>
      </w:pPr>
      <w:r>
        <w:rPr>
          <w:rStyle w:val="NormalCharacter"/>
          <w:rFonts w:ascii="宋体" w:hAnsi="宋体"/>
          <w:sz w:val="32"/>
          <w:szCs w:val="32"/>
        </w:rPr>
        <w:t>一、政府部门工作目标完成情况</w:t>
      </w:r>
      <w:r>
        <w:rPr>
          <w:rStyle w:val="NormalCharacter"/>
          <w:rFonts w:ascii="宋体" w:hAnsi="宋体"/>
          <w:sz w:val="32"/>
          <w:szCs w:val="32"/>
        </w:rPr>
        <w:br/>
        <w:t xml:space="preserve">    2019年，我单位进一步加强机构编制管理工作,为全区经济社会发展提供体制机制保障。一是按照中央、省委、市委、区委的统一部署，全面贯彻落实中央、省、市机构改革精神，推进新一轮党政机构改革实施，统筹谋划、周密安排、精心实施，稳步推进完成了全区党政群及乡镇街道机构改革、人员转隶等工作任务。二是切实做好全区机构编制实名制管理工作。我办严格按照机构编制实名制管理的目标任务和措施要求，加强机构编制实名制信息系统的管理和维护，实行“职能有转有变、机构有设有撤、编制有增有减、人员有进有出”的动态管理办法，强化机构编制动态管理，推进人员编制有序流转。三是落实各类事业单位统一登记管理制度，依法依规开展事业单位法人登记和年检年审工作。开展事业单位登记管理工作抽查及法人运行情况调查，深化事业单位法人依法经营、自觉接受监督的意识。扎实推进全区统一社会信用代码赋码工作，积极做好机构改革后新部门的统一社会信用代码赋码工作，代码赋码发放率百分之百。四是加强我区党政群机关和事业单位中文域名注册管理工作，搞好中文域名注册成功后</w:t>
      </w:r>
      <w:r>
        <w:rPr>
          <w:rStyle w:val="NormalCharacter"/>
          <w:rFonts w:ascii="宋体" w:hAnsi="宋体"/>
          <w:sz w:val="32"/>
          <w:szCs w:val="32"/>
        </w:rPr>
        <w:lastRenderedPageBreak/>
        <w:t>的后续服务工作。有效提高党政群机关和事业单位网站的权威性、可信度和认知度，提高社会管理和公共服务水平，保障公众知情权、参与权和监督权。</w:t>
      </w:r>
      <w:r>
        <w:rPr>
          <w:rStyle w:val="NormalCharacter"/>
          <w:rFonts w:ascii="宋体" w:hAnsi="宋体"/>
          <w:sz w:val="32"/>
          <w:szCs w:val="32"/>
        </w:rPr>
        <w:br/>
        <w:t xml:space="preserve">    二、政府部门财务状况分析</w:t>
      </w:r>
      <w:r>
        <w:rPr>
          <w:rStyle w:val="NormalCharacter"/>
          <w:rFonts w:ascii="宋体" w:hAnsi="宋体"/>
          <w:sz w:val="32"/>
          <w:szCs w:val="32"/>
        </w:rPr>
        <w:br/>
        <w:t xml:space="preserve">    1.年初预算分析</w:t>
      </w:r>
      <w:r>
        <w:rPr>
          <w:rStyle w:val="NormalCharacter"/>
          <w:rFonts w:ascii="宋体" w:hAnsi="宋体"/>
          <w:sz w:val="32"/>
          <w:szCs w:val="32"/>
        </w:rPr>
        <w:br/>
        <w:t xml:space="preserve">    本年度财政预算为904718元，比上年增加24424元。其中，基本支出904718元，比上年增加2.77%；项目支出0元，与上年持平。基本支出增加的原因是：实施2019年党政机关机构改革工作。</w:t>
      </w:r>
      <w:r>
        <w:rPr>
          <w:rStyle w:val="NormalCharacter"/>
          <w:rFonts w:ascii="宋体" w:hAnsi="宋体"/>
          <w:sz w:val="32"/>
          <w:szCs w:val="32"/>
        </w:rPr>
        <w:br/>
        <w:t xml:space="preserve">    2.本年预算执行情况分析</w:t>
      </w:r>
      <w:r>
        <w:rPr>
          <w:rStyle w:val="NormalCharacter"/>
          <w:rFonts w:ascii="宋体" w:hAnsi="宋体"/>
          <w:sz w:val="32"/>
          <w:szCs w:val="32"/>
        </w:rPr>
        <w:br/>
        <w:t xml:space="preserve">   （1）收入情况</w:t>
      </w:r>
      <w:r>
        <w:rPr>
          <w:rStyle w:val="NormalCharacter"/>
          <w:rFonts w:ascii="宋体" w:hAnsi="宋体"/>
          <w:sz w:val="32"/>
          <w:szCs w:val="32"/>
        </w:rPr>
        <w:br/>
        <w:t xml:space="preserve">    公共财政拨款收入全年共拨入904718元，上级补助收入0元，其他收入0元。</w:t>
      </w:r>
      <w:r>
        <w:rPr>
          <w:rStyle w:val="NormalCharacter"/>
          <w:rFonts w:ascii="宋体" w:hAnsi="宋体"/>
          <w:sz w:val="32"/>
          <w:szCs w:val="32"/>
        </w:rPr>
        <w:br/>
        <w:t xml:space="preserve">   （2）支出情况</w:t>
      </w:r>
      <w:r>
        <w:rPr>
          <w:rStyle w:val="NormalCharacter"/>
          <w:rFonts w:ascii="宋体" w:hAnsi="宋体"/>
          <w:sz w:val="32"/>
          <w:szCs w:val="32"/>
        </w:rPr>
        <w:br/>
        <w:t xml:space="preserve">    全年共支出904718元，其中：基本支出全年共支出904718元(工资福利支出646082元，商品和服务支出253192元，对个人和家庭的补助支出5444元)，项目支出全年共支出0元。在所有支出中，工资福利支出开支较大，主要原因是支付单位职工工资福利待遇。</w:t>
      </w:r>
      <w:r>
        <w:rPr>
          <w:rStyle w:val="NormalCharacter"/>
          <w:rFonts w:ascii="宋体" w:hAnsi="宋体"/>
          <w:sz w:val="32"/>
          <w:szCs w:val="32"/>
        </w:rPr>
        <w:br/>
        <w:t xml:space="preserve">    2019年机关运行经费支出253192元，政府采购支出0元，“三公”经费支出0元，会议费支出0元，培训费支出0元。</w:t>
      </w:r>
      <w:r>
        <w:rPr>
          <w:rStyle w:val="NormalCharacter"/>
          <w:rFonts w:ascii="宋体" w:hAnsi="宋体"/>
          <w:sz w:val="32"/>
          <w:szCs w:val="32"/>
        </w:rPr>
        <w:br/>
      </w:r>
      <w:r>
        <w:rPr>
          <w:rStyle w:val="NormalCharacter"/>
          <w:rFonts w:ascii="宋体" w:hAnsi="宋体"/>
          <w:sz w:val="32"/>
          <w:szCs w:val="32"/>
        </w:rPr>
        <w:lastRenderedPageBreak/>
        <w:t xml:space="preserve">    3.年终决算情况</w:t>
      </w:r>
      <w:r>
        <w:rPr>
          <w:rStyle w:val="NormalCharacter"/>
          <w:rFonts w:ascii="宋体" w:hAnsi="宋体"/>
          <w:sz w:val="32"/>
          <w:szCs w:val="32"/>
        </w:rPr>
        <w:br/>
        <w:t xml:space="preserve">    本年度单位共收入904718元，共支出904718元，年末结转和结余0元，决算收支平衡。</w:t>
      </w:r>
      <w:r>
        <w:rPr>
          <w:rStyle w:val="NormalCharacter"/>
          <w:rFonts w:ascii="宋体" w:hAnsi="宋体"/>
          <w:sz w:val="32"/>
          <w:szCs w:val="32"/>
        </w:rPr>
        <w:br/>
        <w:t xml:space="preserve">    三、政府部门运行情况分析</w:t>
      </w:r>
      <w:r>
        <w:rPr>
          <w:rStyle w:val="NormalCharacter"/>
          <w:rFonts w:ascii="宋体" w:hAnsi="宋体"/>
          <w:sz w:val="32"/>
          <w:szCs w:val="32"/>
        </w:rPr>
        <w:br/>
        <w:t xml:space="preserve">    根据《中共邵阳市双清区委机构编制委员会办公室职能配置、内设机构和人员编制规定》（双办字〔2019〕36号）文件，我办机关行政编制4名，其中主任1名，副主任2名，科员1名。机关现有在职人员3人，退休人员1人。机关设4个内设科室，即综合办公室、机构编制股、实名制管理股、事业单位登记管理办公室。下属管理1个事业单位，即双清区机构编制管理信息中心（副科级事业单位），核定事业编制3名，现有在职人员3人。</w:t>
      </w:r>
      <w:r>
        <w:rPr>
          <w:rStyle w:val="NormalCharacter"/>
          <w:rFonts w:ascii="宋体" w:hAnsi="宋体"/>
          <w:sz w:val="32"/>
          <w:szCs w:val="32"/>
        </w:rPr>
        <w:br/>
        <w:t xml:space="preserve">    四、政府部门财务管理情况</w:t>
      </w:r>
      <w:r>
        <w:rPr>
          <w:rStyle w:val="NormalCharacter"/>
          <w:rFonts w:ascii="宋体" w:hAnsi="宋体"/>
          <w:sz w:val="32"/>
          <w:szCs w:val="32"/>
        </w:rPr>
        <w:br/>
        <w:t xml:space="preserve">    1、预算管理</w:t>
      </w:r>
      <w:r>
        <w:rPr>
          <w:rStyle w:val="NormalCharacter"/>
          <w:rFonts w:ascii="宋体" w:hAnsi="宋体"/>
          <w:sz w:val="32"/>
          <w:szCs w:val="32"/>
        </w:rPr>
        <w:br/>
        <w:t xml:space="preserve">    我单位不断强化预算意识，实行部门综合预算管理，形成以单位领导支持、财务部门牵头、其他部门密切配合的工作格局，保证预算编制质量。结合单位业务情况，进行科学合理分配细化，部门预算经批复后，跟踪预算执行进度，及时组织收入，科学合理安排支出，降低预算支出的波动幅度。严格执行项目支出预算，积极组织项目实施，对于达到政府采购标准的项目支出，明确规定采购项目的采购期限，督促尽快组织实施采购计划。加强对预算执行</w:t>
      </w:r>
      <w:r>
        <w:rPr>
          <w:rStyle w:val="NormalCharacter"/>
          <w:rFonts w:ascii="宋体" w:hAnsi="宋体"/>
          <w:sz w:val="32"/>
          <w:szCs w:val="32"/>
        </w:rPr>
        <w:lastRenderedPageBreak/>
        <w:t>过程的控制和结果的反馈，对预算执行差异及时分析成因和影响，并及时向领导和相关科室进行反馈，以采取措施纠正执行偏差，促进预算目标的全面完成。</w:t>
      </w:r>
      <w:r>
        <w:rPr>
          <w:rStyle w:val="NormalCharacter"/>
          <w:rFonts w:ascii="宋体" w:hAnsi="宋体"/>
          <w:sz w:val="32"/>
          <w:szCs w:val="32"/>
        </w:rPr>
        <w:br/>
        <w:t xml:space="preserve">    2、内控管理</w:t>
      </w:r>
      <w:r>
        <w:rPr>
          <w:rStyle w:val="NormalCharacter"/>
          <w:rFonts w:ascii="宋体" w:hAnsi="宋体"/>
          <w:sz w:val="32"/>
          <w:szCs w:val="32"/>
        </w:rPr>
        <w:br/>
        <w:t xml:space="preserve">    健全完善部门内控制度，全面梳理业务流程，明确业务环节，分析风险隐患，完善风险评估机制，制定风险应对策略;有效运用不相容岗位相互分离、内部授权审批控制、归口管理、预算控制、财产保护控制、会计控制、单据控制、信息内部公开等内部控制基本方法，加强对单位层面和业务层面的内部控制，实现内部控制体系全面、有效实施。建立单位内控监督约束机制，让单位纪检、审计、业务部门参与到资金使用监督环节，确保资金安全、合理、有效使用，最大限度发挥财政资金使用效益。</w:t>
      </w:r>
      <w:r>
        <w:rPr>
          <w:rStyle w:val="NormalCharacter"/>
          <w:rFonts w:ascii="宋体" w:hAnsi="宋体"/>
          <w:sz w:val="32"/>
          <w:szCs w:val="32"/>
        </w:rPr>
        <w:br/>
        <w:t xml:space="preserve">    3、资产管理</w:t>
      </w:r>
      <w:r>
        <w:rPr>
          <w:rStyle w:val="NormalCharacter"/>
          <w:rFonts w:ascii="宋体" w:hAnsi="宋体"/>
          <w:sz w:val="32"/>
          <w:szCs w:val="32"/>
        </w:rPr>
        <w:br/>
        <w:t xml:space="preserve">    一是加强会计核算工作。严格执行现行固定资产管理制度，对购入的固定资产、收到的捐赠资产等及时入账，并按照数量、金额登记明细账，编制固定资产卡片，确保账面上能真实、完整地反映单位的固定资产情况，并结合本单位的实际情况，完善固定资产管理制度。二是加强程序管理。对纳入政府采购目录范围内的资产采购，必须报政府采购中心进行政府采购；未纳入政府采购目录范围内的资产采购，采用其他形式采购。未纳入预算的固定资产，</w:t>
      </w:r>
      <w:r>
        <w:rPr>
          <w:rStyle w:val="NormalCharacter"/>
          <w:rFonts w:ascii="宋体" w:hAnsi="宋体"/>
          <w:sz w:val="32"/>
          <w:szCs w:val="32"/>
        </w:rPr>
        <w:lastRenderedPageBreak/>
        <w:t>不得随意采购，确需急用，必须经相关部门批准。三是加强内部监督。定期或不定期的对固定资产进行抽查。检查固定资产的购置、领用、处置等程序是否合规，账实是否相符等，防止国有资产的流失。</w:t>
      </w:r>
      <w:r>
        <w:rPr>
          <w:rStyle w:val="NormalCharacter"/>
          <w:rFonts w:ascii="宋体" w:hAnsi="宋体"/>
          <w:sz w:val="32"/>
          <w:szCs w:val="32"/>
        </w:rPr>
        <w:br/>
        <w:t xml:space="preserve">    4、绩效管理</w:t>
      </w:r>
      <w:r>
        <w:rPr>
          <w:rStyle w:val="NormalCharacter"/>
          <w:rFonts w:ascii="宋体" w:hAnsi="宋体"/>
          <w:sz w:val="32"/>
          <w:szCs w:val="32"/>
        </w:rPr>
        <w:br/>
        <w:t xml:space="preserve">    我单位进一步提高预算绩效管理认识，强化以“绩效为中心、对支出结果负责、对社会公众负责”的理念，在绩效目标编制方面，针对绩效目标设置指向不清、预算和目标匹配不足，数量目标和质量目标量化不细，效益目标编制不完整等方面加以了改善。加强预算绩效动态监控管理，及时跟踪项目进度，对项目实施中存在的具体问题采取纠偏措施。加强财务人员的业务培训，进一步提高预算绩效评价质量。</w:t>
      </w:r>
      <w:r>
        <w:rPr>
          <w:rStyle w:val="NormalCharacter"/>
          <w:rFonts w:ascii="宋体" w:hAnsi="宋体"/>
          <w:sz w:val="32"/>
          <w:szCs w:val="32"/>
        </w:rPr>
        <w:br/>
      </w:r>
    </w:p>
    <w:sectPr w:rsidR="00E0183A" w:rsidSect="00E01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7ED" w:rsidRDefault="002337ED" w:rsidP="006D666C">
      <w:r>
        <w:separator/>
      </w:r>
    </w:p>
  </w:endnote>
  <w:endnote w:type="continuationSeparator" w:id="1">
    <w:p w:rsidR="002337ED" w:rsidRDefault="002337ED" w:rsidP="006D6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7ED" w:rsidRDefault="002337ED" w:rsidP="006D666C">
      <w:r>
        <w:separator/>
      </w:r>
    </w:p>
  </w:footnote>
  <w:footnote w:type="continuationSeparator" w:id="1">
    <w:p w:rsidR="002337ED" w:rsidRDefault="002337ED" w:rsidP="006D66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</w:compat>
  <w:rsids>
    <w:rsidRoot w:val="00E0183A"/>
    <w:rsid w:val="002337ED"/>
    <w:rsid w:val="006D666C"/>
    <w:rsid w:val="007822A8"/>
    <w:rsid w:val="00B90D59"/>
    <w:rsid w:val="00E0183A"/>
    <w:rsid w:val="00F9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183A"/>
    <w:pPr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E0183A"/>
  </w:style>
  <w:style w:type="paragraph" w:customStyle="1" w:styleId="Header">
    <w:name w:val="Header"/>
    <w:basedOn w:val="a"/>
    <w:rsid w:val="00E0183A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Footer">
    <w:name w:val="Footer"/>
    <w:basedOn w:val="a"/>
    <w:rsid w:val="00E0183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3">
    <w:name w:val="header"/>
    <w:basedOn w:val="a"/>
    <w:link w:val="Char"/>
    <w:uiPriority w:val="99"/>
    <w:semiHidden/>
    <w:unhideWhenUsed/>
    <w:rsid w:val="006D6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666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6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666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342</Words>
  <Characters>1950</Characters>
  <Application>Microsoft Office Word</Application>
  <DocSecurity>0</DocSecurity>
  <Lines>16</Lines>
  <Paragraphs>4</Paragraphs>
  <ScaleCrop>false</ScaleCrop>
  <Company>微软中国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邵阳市双清区机构编制委员会办公室</cp:lastModifiedBy>
  <cp:revision>3</cp:revision>
  <dcterms:created xsi:type="dcterms:W3CDTF">2020-07-27T00:53:00Z</dcterms:created>
  <dcterms:modified xsi:type="dcterms:W3CDTF">2020-09-17T06:33:00Z</dcterms:modified>
</cp:coreProperties>
</file>