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CBF" w:rsidRDefault="00617522">
      <w:pPr>
        <w:widowControl/>
        <w:spacing w:beforeAutospacing="1" w:afterAutospacing="1" w:line="590" w:lineRule="exact"/>
        <w:jc w:val="center"/>
      </w:pPr>
      <w:bookmarkStart w:id="0" w:name="_GoBack"/>
      <w:proofErr w:type="gramStart"/>
      <w:r>
        <w:rPr>
          <w:rFonts w:ascii="仿宋_GB2312" w:eastAsia="仿宋_GB2312" w:cs="仿宋_GB2312"/>
          <w:b/>
          <w:sz w:val="36"/>
          <w:szCs w:val="36"/>
          <w:lang w:bidi="ar"/>
        </w:rPr>
        <w:t>双清区</w:t>
      </w:r>
      <w:r>
        <w:rPr>
          <w:rFonts w:ascii="仿宋_GB2312" w:eastAsia="仿宋_GB2312" w:cs="仿宋_GB2312" w:hint="eastAsia"/>
          <w:b/>
          <w:sz w:val="36"/>
          <w:szCs w:val="36"/>
          <w:lang w:bidi="ar"/>
        </w:rPr>
        <w:t>汽车站</w:t>
      </w:r>
      <w:proofErr w:type="gramEnd"/>
      <w:r>
        <w:rPr>
          <w:rFonts w:ascii="仿宋_GB2312" w:eastAsia="仿宋_GB2312" w:cs="仿宋_GB2312" w:hint="eastAsia"/>
          <w:b/>
          <w:sz w:val="36"/>
          <w:szCs w:val="36"/>
          <w:lang w:bidi="ar"/>
        </w:rPr>
        <w:t>街道办事处</w:t>
      </w:r>
      <w:r>
        <w:rPr>
          <w:rFonts w:ascii="仿宋_GB2312" w:eastAsia="仿宋_GB2312" w:cs="仿宋_GB2312" w:hint="eastAsia"/>
          <w:b/>
          <w:sz w:val="36"/>
          <w:szCs w:val="36"/>
          <w:lang w:bidi="ar"/>
        </w:rPr>
        <w:t>2020</w:t>
      </w:r>
      <w:r>
        <w:rPr>
          <w:rFonts w:ascii="仿宋_GB2312" w:eastAsia="仿宋_GB2312" w:cs="仿宋_GB2312" w:hint="eastAsia"/>
          <w:b/>
          <w:sz w:val="36"/>
          <w:szCs w:val="36"/>
          <w:lang w:bidi="ar"/>
        </w:rPr>
        <w:t>年度</w:t>
      </w:r>
    </w:p>
    <w:p w:rsidR="000B1CBF" w:rsidRDefault="00617522">
      <w:pPr>
        <w:widowControl/>
        <w:spacing w:beforeAutospacing="1" w:afterAutospacing="1" w:line="590" w:lineRule="exact"/>
        <w:jc w:val="center"/>
      </w:pPr>
      <w:r>
        <w:rPr>
          <w:rFonts w:ascii="仿宋_GB2312" w:eastAsia="仿宋_GB2312" w:cs="仿宋_GB2312" w:hint="eastAsia"/>
          <w:b/>
          <w:sz w:val="36"/>
          <w:szCs w:val="36"/>
          <w:lang w:bidi="ar"/>
        </w:rPr>
        <w:t>部门整体支出绩效评价报告</w:t>
      </w:r>
    </w:p>
    <w:bookmarkEnd w:id="0"/>
    <w:p w:rsidR="000B1CBF" w:rsidRDefault="00617522">
      <w:pPr>
        <w:widowControl/>
        <w:adjustRightInd w:val="0"/>
        <w:spacing w:beforeAutospacing="1" w:afterAutospacing="1" w:line="520" w:lineRule="exact"/>
        <w:ind w:firstLine="640"/>
        <w:jc w:val="left"/>
      </w:pPr>
      <w:r>
        <w:rPr>
          <w:rFonts w:ascii="仿宋_GB2312" w:eastAsia="仿宋_GB2312" w:cs="仿宋_GB2312" w:hint="eastAsia"/>
          <w:sz w:val="32"/>
          <w:szCs w:val="32"/>
          <w:lang w:bidi="ar"/>
        </w:rPr>
        <w:t> </w:t>
      </w:r>
    </w:p>
    <w:p w:rsidR="000B1CBF" w:rsidRDefault="00617522">
      <w:pPr>
        <w:widowControl/>
        <w:adjustRightInd w:val="0"/>
        <w:spacing w:beforeAutospacing="1" w:afterAutospacing="1" w:line="520" w:lineRule="exact"/>
        <w:jc w:val="left"/>
      </w:pPr>
      <w:r>
        <w:rPr>
          <w:rFonts w:ascii="仿宋_GB2312" w:eastAsia="仿宋_GB2312" w:cs="仿宋_GB2312" w:hint="eastAsia"/>
          <w:b/>
          <w:sz w:val="32"/>
          <w:szCs w:val="32"/>
          <w:lang w:bidi="ar"/>
        </w:rPr>
        <w:t>一、部门（单位）情况</w:t>
      </w:r>
    </w:p>
    <w:p w:rsidR="000B1CBF" w:rsidRDefault="00617522">
      <w:pPr>
        <w:widowControl/>
        <w:adjustRightInd w:val="0"/>
        <w:spacing w:beforeAutospacing="1" w:afterAutospacing="1" w:line="520" w:lineRule="exact"/>
        <w:ind w:firstLine="643"/>
        <w:jc w:val="left"/>
      </w:pPr>
      <w:r>
        <w:rPr>
          <w:rFonts w:ascii="仿宋_GB2312" w:eastAsia="仿宋_GB2312" w:cs="仿宋_GB2312" w:hint="eastAsia"/>
          <w:b/>
          <w:sz w:val="32"/>
          <w:szCs w:val="32"/>
          <w:lang w:bidi="ar"/>
        </w:rPr>
        <w:t>（一）基本情况。</w:t>
      </w:r>
    </w:p>
    <w:p w:rsidR="000B1CBF" w:rsidRDefault="00617522">
      <w:pPr>
        <w:widowControl/>
        <w:adjustRightInd w:val="0"/>
        <w:spacing w:beforeAutospacing="1" w:afterAutospacing="1" w:line="520" w:lineRule="exact"/>
        <w:ind w:firstLine="640"/>
        <w:jc w:val="left"/>
      </w:pPr>
      <w:r>
        <w:rPr>
          <w:rFonts w:ascii="仿宋_GB2312" w:eastAsia="仿宋_GB2312" w:cs="仿宋_GB2312" w:hint="eastAsia"/>
          <w:b/>
          <w:sz w:val="32"/>
          <w:szCs w:val="32"/>
          <w:lang w:bidi="ar"/>
        </w:rPr>
        <w:t>1</w:t>
      </w:r>
      <w:r>
        <w:rPr>
          <w:rFonts w:ascii="仿宋_GB2312" w:eastAsia="仿宋_GB2312" w:cs="仿宋_GB2312" w:hint="eastAsia"/>
          <w:b/>
          <w:sz w:val="32"/>
          <w:szCs w:val="32"/>
          <w:lang w:bidi="ar"/>
        </w:rPr>
        <w:t>．主要职责。</w:t>
      </w:r>
    </w:p>
    <w:p w:rsidR="000B1CBF" w:rsidRDefault="00617522">
      <w:pPr>
        <w:widowControl/>
        <w:spacing w:beforeAutospacing="1" w:afterAutospacing="1"/>
        <w:ind w:firstLineChars="200" w:firstLine="640"/>
        <w:jc w:val="left"/>
      </w:pPr>
      <w:r>
        <w:rPr>
          <w:rFonts w:ascii="仿宋_GB2312" w:eastAsia="仿宋_GB2312" w:cs="仿宋_GB2312" w:hint="eastAsia"/>
          <w:sz w:val="32"/>
          <w:szCs w:val="32"/>
          <w:lang w:bidi="ar"/>
        </w:rPr>
        <w:t>汽车站街道办事处是行政单位性质的单位，上级部门是</w:t>
      </w:r>
      <w:proofErr w:type="gramStart"/>
      <w:r>
        <w:rPr>
          <w:rFonts w:ascii="仿宋_GB2312" w:eastAsia="仿宋_GB2312" w:cs="仿宋_GB2312" w:hint="eastAsia"/>
          <w:sz w:val="32"/>
          <w:szCs w:val="32"/>
          <w:lang w:bidi="ar"/>
        </w:rPr>
        <w:t>双清区人民政府</w:t>
      </w:r>
      <w:proofErr w:type="gramEnd"/>
      <w:r>
        <w:rPr>
          <w:rFonts w:ascii="仿宋_GB2312" w:eastAsia="仿宋_GB2312" w:cs="仿宋_GB2312" w:hint="eastAsia"/>
          <w:sz w:val="32"/>
          <w:szCs w:val="32"/>
          <w:lang w:bidi="ar"/>
        </w:rPr>
        <w:t>。主要职责包括：</w:t>
      </w:r>
    </w:p>
    <w:p w:rsidR="000B1CBF" w:rsidRDefault="00617522">
      <w:pPr>
        <w:widowControl/>
        <w:spacing w:beforeAutospacing="1" w:afterAutospacing="1"/>
        <w:ind w:firstLineChars="200" w:firstLine="640"/>
        <w:jc w:val="left"/>
      </w:pPr>
      <w:r>
        <w:rPr>
          <w:rFonts w:ascii="仿宋_GB2312" w:eastAsia="仿宋_GB2312" w:cs="仿宋_GB2312" w:hint="eastAsia"/>
          <w:sz w:val="32"/>
          <w:szCs w:val="32"/>
          <w:lang w:bidi="ar"/>
        </w:rPr>
        <w:t>（</w:t>
      </w:r>
      <w:r>
        <w:rPr>
          <w:rFonts w:ascii="仿宋_GB2312" w:eastAsia="仿宋_GB2312" w:cs="仿宋_GB2312" w:hint="eastAsia"/>
          <w:sz w:val="32"/>
          <w:szCs w:val="32"/>
          <w:lang w:bidi="ar"/>
        </w:rPr>
        <w:t>1</w:t>
      </w:r>
      <w:r>
        <w:rPr>
          <w:rFonts w:ascii="仿宋_GB2312" w:eastAsia="仿宋_GB2312" w:cs="仿宋_GB2312" w:hint="eastAsia"/>
          <w:sz w:val="32"/>
          <w:szCs w:val="32"/>
          <w:lang w:bidi="ar"/>
        </w:rPr>
        <w:t>）、贯彻执行党和国家的路线方针、政策以及市、区关于街道工作方面的指示，制订具体的管理办法并组织实施。</w:t>
      </w:r>
    </w:p>
    <w:p w:rsidR="000B1CBF" w:rsidRDefault="00617522">
      <w:pPr>
        <w:widowControl/>
        <w:spacing w:beforeAutospacing="1" w:afterAutospacing="1"/>
        <w:ind w:firstLineChars="200" w:firstLine="640"/>
        <w:jc w:val="left"/>
      </w:pPr>
      <w:r>
        <w:rPr>
          <w:rFonts w:ascii="仿宋_GB2312" w:eastAsia="仿宋_GB2312" w:cs="仿宋_GB2312" w:hint="eastAsia"/>
          <w:sz w:val="32"/>
          <w:szCs w:val="32"/>
          <w:lang w:bidi="ar"/>
        </w:rPr>
        <w:lastRenderedPageBreak/>
        <w:t>（</w:t>
      </w:r>
      <w:r>
        <w:rPr>
          <w:rFonts w:ascii="仿宋_GB2312" w:eastAsia="仿宋_GB2312" w:cs="仿宋_GB2312" w:hint="eastAsia"/>
          <w:sz w:val="32"/>
          <w:szCs w:val="32"/>
          <w:lang w:bidi="ar"/>
        </w:rPr>
        <w:t>2</w:t>
      </w:r>
      <w:r>
        <w:rPr>
          <w:rFonts w:ascii="仿宋_GB2312" w:eastAsia="仿宋_GB2312" w:cs="仿宋_GB2312" w:hint="eastAsia"/>
          <w:sz w:val="32"/>
          <w:szCs w:val="32"/>
          <w:lang w:bidi="ar"/>
        </w:rPr>
        <w:t>）、指导、搞好辖区内村（居）委会的工作，支持、帮助村（居）民委员会加强思想、组织、制度建设，向区人民政府和有关部门及时反映村（居）民的意见、建议和要求。</w:t>
      </w:r>
    </w:p>
    <w:p w:rsidR="000B1CBF" w:rsidRDefault="00617522">
      <w:pPr>
        <w:widowControl/>
        <w:spacing w:beforeAutospacing="1" w:afterAutospacing="1"/>
        <w:ind w:firstLineChars="200" w:firstLine="640"/>
        <w:jc w:val="left"/>
      </w:pPr>
      <w:r>
        <w:rPr>
          <w:rFonts w:ascii="仿宋_GB2312" w:eastAsia="仿宋_GB2312" w:cs="仿宋_GB2312" w:hint="eastAsia"/>
          <w:sz w:val="32"/>
          <w:szCs w:val="32"/>
          <w:lang w:bidi="ar"/>
        </w:rPr>
        <w:t>（</w:t>
      </w:r>
      <w:r>
        <w:rPr>
          <w:rFonts w:ascii="仿宋_GB2312" w:eastAsia="仿宋_GB2312" w:cs="仿宋_GB2312" w:hint="eastAsia"/>
          <w:sz w:val="32"/>
          <w:szCs w:val="32"/>
          <w:lang w:bidi="ar"/>
        </w:rPr>
        <w:t>3</w:t>
      </w:r>
      <w:r>
        <w:rPr>
          <w:rFonts w:ascii="仿宋_GB2312" w:eastAsia="仿宋_GB2312" w:cs="仿宋_GB2312" w:hint="eastAsia"/>
          <w:sz w:val="32"/>
          <w:szCs w:val="32"/>
          <w:lang w:bidi="ar"/>
        </w:rPr>
        <w:t>）、抓好村（社区）主化建设，开展文明街道、文明单位、文明小区建设活动，组织村（居）</w:t>
      </w:r>
      <w:proofErr w:type="gramStart"/>
      <w:r>
        <w:rPr>
          <w:rFonts w:ascii="仿宋_GB2312" w:eastAsia="仿宋_GB2312" w:cs="仿宋_GB2312" w:hint="eastAsia"/>
          <w:sz w:val="32"/>
          <w:szCs w:val="32"/>
          <w:lang w:bidi="ar"/>
        </w:rPr>
        <w:t>民开展</w:t>
      </w:r>
      <w:proofErr w:type="gramEnd"/>
      <w:r>
        <w:rPr>
          <w:rFonts w:ascii="仿宋_GB2312" w:eastAsia="仿宋_GB2312" w:cs="仿宋_GB2312" w:hint="eastAsia"/>
          <w:sz w:val="32"/>
          <w:szCs w:val="32"/>
          <w:lang w:bidi="ar"/>
        </w:rPr>
        <w:t>经常性的文化、娱乐、体育活动。</w:t>
      </w:r>
    </w:p>
    <w:p w:rsidR="000B1CBF" w:rsidRDefault="00617522">
      <w:pPr>
        <w:widowControl/>
        <w:spacing w:beforeAutospacing="1" w:afterAutospacing="1"/>
        <w:ind w:firstLineChars="200" w:firstLine="640"/>
        <w:jc w:val="left"/>
      </w:pPr>
      <w:r>
        <w:rPr>
          <w:rFonts w:ascii="仿宋_GB2312" w:eastAsia="仿宋_GB2312" w:cs="仿宋_GB2312" w:hint="eastAsia"/>
          <w:sz w:val="32"/>
          <w:szCs w:val="32"/>
          <w:lang w:bidi="ar"/>
        </w:rPr>
        <w:t>（</w:t>
      </w:r>
      <w:r>
        <w:rPr>
          <w:rFonts w:ascii="仿宋_GB2312" w:eastAsia="仿宋_GB2312" w:cs="仿宋_GB2312" w:hint="eastAsia"/>
          <w:sz w:val="32"/>
          <w:szCs w:val="32"/>
          <w:lang w:bidi="ar"/>
        </w:rPr>
        <w:t>4</w:t>
      </w:r>
      <w:r>
        <w:rPr>
          <w:rFonts w:ascii="仿宋_GB2312" w:eastAsia="仿宋_GB2312" w:cs="仿宋_GB2312" w:hint="eastAsia"/>
          <w:sz w:val="32"/>
          <w:szCs w:val="32"/>
          <w:lang w:bidi="ar"/>
        </w:rPr>
        <w:t>）、负责街道的人民调解、治安保卫工作，加强对违法青少年的帮教转化，保护老人、妇女、儿童的合法权益。</w:t>
      </w:r>
    </w:p>
    <w:p w:rsidR="000B1CBF" w:rsidRDefault="00617522">
      <w:pPr>
        <w:widowControl/>
        <w:spacing w:beforeAutospacing="1" w:afterAutospacing="1"/>
        <w:ind w:firstLineChars="200" w:firstLine="640"/>
        <w:jc w:val="left"/>
      </w:pPr>
      <w:r>
        <w:rPr>
          <w:rFonts w:ascii="仿宋_GB2312" w:eastAsia="仿宋_GB2312" w:cs="仿宋_GB2312" w:hint="eastAsia"/>
          <w:sz w:val="32"/>
          <w:szCs w:val="32"/>
          <w:lang w:bidi="ar"/>
        </w:rPr>
        <w:t>（</w:t>
      </w:r>
      <w:r>
        <w:rPr>
          <w:rFonts w:ascii="仿宋_GB2312" w:eastAsia="仿宋_GB2312" w:cs="仿宋_GB2312" w:hint="eastAsia"/>
          <w:sz w:val="32"/>
          <w:szCs w:val="32"/>
          <w:lang w:bidi="ar"/>
        </w:rPr>
        <w:t>5</w:t>
      </w:r>
      <w:r>
        <w:rPr>
          <w:rFonts w:ascii="仿宋_GB2312" w:eastAsia="仿宋_GB2312" w:cs="仿宋_GB2312" w:hint="eastAsia"/>
          <w:sz w:val="32"/>
          <w:szCs w:val="32"/>
          <w:lang w:bidi="ar"/>
        </w:rPr>
        <w:t>）、协助有关部门做好辖区拥军优属、优抚安置、社会救济、殡葬改革、残疾人就业等工作；积极开展便民利民的村（社区）服务和教育工作。</w:t>
      </w:r>
    </w:p>
    <w:p w:rsidR="000B1CBF" w:rsidRDefault="00617522">
      <w:pPr>
        <w:widowControl/>
        <w:spacing w:beforeAutospacing="1" w:afterAutospacing="1"/>
        <w:ind w:firstLineChars="200" w:firstLine="640"/>
        <w:jc w:val="left"/>
      </w:pPr>
      <w:r>
        <w:rPr>
          <w:rFonts w:ascii="仿宋_GB2312" w:eastAsia="仿宋_GB2312" w:cs="仿宋_GB2312" w:hint="eastAsia"/>
          <w:sz w:val="32"/>
          <w:szCs w:val="32"/>
          <w:lang w:bidi="ar"/>
        </w:rPr>
        <w:t>（</w:t>
      </w:r>
      <w:r>
        <w:rPr>
          <w:rFonts w:ascii="仿宋_GB2312" w:eastAsia="仿宋_GB2312" w:cs="仿宋_GB2312" w:hint="eastAsia"/>
          <w:sz w:val="32"/>
          <w:szCs w:val="32"/>
          <w:lang w:bidi="ar"/>
        </w:rPr>
        <w:t>6</w:t>
      </w:r>
      <w:r>
        <w:rPr>
          <w:rFonts w:ascii="仿宋_GB2312" w:eastAsia="仿宋_GB2312" w:cs="仿宋_GB2312" w:hint="eastAsia"/>
          <w:sz w:val="32"/>
          <w:szCs w:val="32"/>
          <w:lang w:bidi="ar"/>
        </w:rPr>
        <w:t>）、会同有关部门做好辖区内常住和流动人口的计划生育工作，完成下达的各项计划生育指标任务。</w:t>
      </w:r>
    </w:p>
    <w:p w:rsidR="000B1CBF" w:rsidRDefault="00617522">
      <w:pPr>
        <w:widowControl/>
        <w:spacing w:beforeAutospacing="1" w:afterAutospacing="1"/>
        <w:ind w:firstLineChars="200" w:firstLine="640"/>
        <w:jc w:val="left"/>
      </w:pPr>
      <w:r>
        <w:rPr>
          <w:rFonts w:ascii="仿宋_GB2312" w:eastAsia="仿宋_GB2312" w:cs="仿宋_GB2312" w:hint="eastAsia"/>
          <w:sz w:val="32"/>
          <w:szCs w:val="32"/>
          <w:lang w:bidi="ar"/>
        </w:rPr>
        <w:t>（</w:t>
      </w:r>
      <w:r>
        <w:rPr>
          <w:rFonts w:ascii="仿宋_GB2312" w:eastAsia="仿宋_GB2312" w:cs="仿宋_GB2312" w:hint="eastAsia"/>
          <w:sz w:val="32"/>
          <w:szCs w:val="32"/>
          <w:lang w:bidi="ar"/>
        </w:rPr>
        <w:t>7</w:t>
      </w:r>
      <w:r>
        <w:rPr>
          <w:rFonts w:ascii="仿宋_GB2312" w:eastAsia="仿宋_GB2312" w:cs="仿宋_GB2312" w:hint="eastAsia"/>
          <w:sz w:val="32"/>
          <w:szCs w:val="32"/>
          <w:lang w:bidi="ar"/>
        </w:rPr>
        <w:t>）、协助武装部门做好辖区民兵训练和公民服兵役工作。</w:t>
      </w:r>
    </w:p>
    <w:p w:rsidR="000B1CBF" w:rsidRDefault="00617522">
      <w:pPr>
        <w:widowControl/>
        <w:spacing w:beforeAutospacing="1" w:afterAutospacing="1"/>
        <w:ind w:firstLineChars="200" w:firstLine="640"/>
        <w:jc w:val="left"/>
      </w:pPr>
      <w:r>
        <w:rPr>
          <w:rFonts w:ascii="仿宋_GB2312" w:eastAsia="仿宋_GB2312" w:cs="仿宋_GB2312" w:hint="eastAsia"/>
          <w:sz w:val="32"/>
          <w:szCs w:val="32"/>
          <w:lang w:bidi="ar"/>
        </w:rPr>
        <w:lastRenderedPageBreak/>
        <w:t>（</w:t>
      </w:r>
      <w:r>
        <w:rPr>
          <w:rFonts w:ascii="仿宋_GB2312" w:eastAsia="仿宋_GB2312" w:cs="仿宋_GB2312" w:hint="eastAsia"/>
          <w:sz w:val="32"/>
          <w:szCs w:val="32"/>
          <w:lang w:bidi="ar"/>
        </w:rPr>
        <w:t>8</w:t>
      </w:r>
      <w:r>
        <w:rPr>
          <w:rFonts w:ascii="仿宋_GB2312" w:eastAsia="仿宋_GB2312" w:cs="仿宋_GB2312" w:hint="eastAsia"/>
          <w:sz w:val="32"/>
          <w:szCs w:val="32"/>
          <w:lang w:bidi="ar"/>
        </w:rPr>
        <w:t>）、负责在辖区开展普法教育工作，做好民事调解，开展法律咨询、服务等工作，维护居民的合法权益，搞好辖区内社会管理综合治理工作。</w:t>
      </w:r>
    </w:p>
    <w:p w:rsidR="000B1CBF" w:rsidRDefault="00617522">
      <w:pPr>
        <w:widowControl/>
        <w:spacing w:beforeAutospacing="1" w:afterAutospacing="1"/>
        <w:ind w:firstLineChars="200" w:firstLine="640"/>
        <w:jc w:val="left"/>
      </w:pPr>
      <w:r>
        <w:rPr>
          <w:rFonts w:ascii="仿宋_GB2312" w:eastAsia="仿宋_GB2312" w:cs="仿宋_GB2312" w:hint="eastAsia"/>
          <w:sz w:val="32"/>
          <w:szCs w:val="32"/>
          <w:lang w:bidi="ar"/>
        </w:rPr>
        <w:t>（</w:t>
      </w:r>
      <w:r>
        <w:rPr>
          <w:rFonts w:ascii="仿宋_GB2312" w:eastAsia="仿宋_GB2312" w:cs="仿宋_GB2312" w:hint="eastAsia"/>
          <w:sz w:val="32"/>
          <w:szCs w:val="32"/>
          <w:lang w:bidi="ar"/>
        </w:rPr>
        <w:t>9</w:t>
      </w:r>
      <w:r>
        <w:rPr>
          <w:rFonts w:ascii="仿宋_GB2312" w:eastAsia="仿宋_GB2312" w:cs="仿宋_GB2312" w:hint="eastAsia"/>
          <w:sz w:val="32"/>
          <w:szCs w:val="32"/>
          <w:lang w:bidi="ar"/>
        </w:rPr>
        <w:t>）、负责本辖区的城市管理工作，发动群众开展爱国卫生运动，绿化、美化、净化城市环境，协助有关部门做好环境卫生、环境保护工作。</w:t>
      </w:r>
    </w:p>
    <w:p w:rsidR="000B1CBF" w:rsidRDefault="00617522">
      <w:pPr>
        <w:widowControl/>
        <w:spacing w:beforeAutospacing="1" w:afterAutospacing="1"/>
        <w:ind w:firstLineChars="200" w:firstLine="640"/>
        <w:jc w:val="left"/>
      </w:pPr>
      <w:r>
        <w:rPr>
          <w:rFonts w:ascii="仿宋_GB2312" w:eastAsia="仿宋_GB2312" w:cs="仿宋_GB2312" w:hint="eastAsia"/>
          <w:sz w:val="32"/>
          <w:szCs w:val="32"/>
          <w:lang w:bidi="ar"/>
        </w:rPr>
        <w:t>（</w:t>
      </w:r>
      <w:r>
        <w:rPr>
          <w:rFonts w:ascii="仿宋_GB2312" w:eastAsia="仿宋_GB2312" w:cs="仿宋_GB2312" w:hint="eastAsia"/>
          <w:sz w:val="32"/>
          <w:szCs w:val="32"/>
          <w:lang w:bidi="ar"/>
        </w:rPr>
        <w:t>10</w:t>
      </w:r>
      <w:r>
        <w:rPr>
          <w:rFonts w:ascii="仿宋_GB2312" w:eastAsia="仿宋_GB2312" w:cs="仿宋_GB2312" w:hint="eastAsia"/>
          <w:sz w:val="32"/>
          <w:szCs w:val="32"/>
          <w:lang w:bidi="ar"/>
        </w:rPr>
        <w:t>）、负责本辖区的综合执法工作，维护辖区的良好秩序。</w:t>
      </w:r>
    </w:p>
    <w:p w:rsidR="000B1CBF" w:rsidRDefault="00617522">
      <w:pPr>
        <w:widowControl/>
        <w:spacing w:beforeAutospacing="1" w:afterAutospacing="1"/>
        <w:ind w:firstLineChars="200" w:firstLine="640"/>
        <w:jc w:val="left"/>
      </w:pPr>
      <w:r>
        <w:rPr>
          <w:rFonts w:ascii="仿宋_GB2312" w:eastAsia="仿宋_GB2312" w:cs="仿宋_GB2312" w:hint="eastAsia"/>
          <w:sz w:val="32"/>
          <w:szCs w:val="32"/>
          <w:lang w:bidi="ar"/>
        </w:rPr>
        <w:t>（</w:t>
      </w:r>
      <w:r>
        <w:rPr>
          <w:rFonts w:ascii="仿宋_GB2312" w:eastAsia="仿宋_GB2312" w:cs="仿宋_GB2312" w:hint="eastAsia"/>
          <w:sz w:val="32"/>
          <w:szCs w:val="32"/>
          <w:lang w:bidi="ar"/>
        </w:rPr>
        <w:t>11</w:t>
      </w:r>
      <w:r>
        <w:rPr>
          <w:rFonts w:ascii="仿宋_GB2312" w:eastAsia="仿宋_GB2312" w:cs="仿宋_GB2312" w:hint="eastAsia"/>
          <w:sz w:val="32"/>
          <w:szCs w:val="32"/>
          <w:lang w:bidi="ar"/>
        </w:rPr>
        <w:t>）、负责研究辖区经济发展的规划，协助有关部门抓好安全生产工作。</w:t>
      </w:r>
    </w:p>
    <w:p w:rsidR="000B1CBF" w:rsidRDefault="00617522">
      <w:pPr>
        <w:widowControl/>
        <w:spacing w:beforeAutospacing="1" w:afterAutospacing="1"/>
        <w:ind w:firstLineChars="200" w:firstLine="640"/>
        <w:jc w:val="left"/>
      </w:pPr>
      <w:r>
        <w:rPr>
          <w:rFonts w:ascii="仿宋_GB2312" w:eastAsia="仿宋_GB2312" w:cs="仿宋_GB2312" w:hint="eastAsia"/>
          <w:sz w:val="32"/>
          <w:szCs w:val="32"/>
          <w:lang w:bidi="ar"/>
        </w:rPr>
        <w:t>（</w:t>
      </w:r>
      <w:r>
        <w:rPr>
          <w:rFonts w:ascii="仿宋_GB2312" w:eastAsia="仿宋_GB2312" w:cs="仿宋_GB2312" w:hint="eastAsia"/>
          <w:sz w:val="32"/>
          <w:szCs w:val="32"/>
          <w:lang w:bidi="ar"/>
        </w:rPr>
        <w:t>12</w:t>
      </w:r>
      <w:r>
        <w:rPr>
          <w:rFonts w:ascii="仿宋_GB2312" w:eastAsia="仿宋_GB2312" w:cs="仿宋_GB2312" w:hint="eastAsia"/>
          <w:sz w:val="32"/>
          <w:szCs w:val="32"/>
          <w:lang w:bidi="ar"/>
        </w:rPr>
        <w:t>）、配合有关部门做好辖区内的三防、抢险救灾、安全生产检查、居民迁移等工作。</w:t>
      </w:r>
    </w:p>
    <w:p w:rsidR="000B1CBF" w:rsidRDefault="00617522">
      <w:pPr>
        <w:widowControl/>
        <w:spacing w:beforeAutospacing="1" w:afterAutospacing="1"/>
        <w:ind w:firstLineChars="200" w:firstLine="640"/>
        <w:jc w:val="left"/>
      </w:pPr>
      <w:r>
        <w:rPr>
          <w:rFonts w:ascii="仿宋_GB2312" w:eastAsia="仿宋_GB2312" w:cs="仿宋_GB2312" w:hint="eastAsia"/>
          <w:sz w:val="32"/>
          <w:szCs w:val="32"/>
          <w:lang w:bidi="ar"/>
        </w:rPr>
        <w:t>（</w:t>
      </w:r>
      <w:r>
        <w:rPr>
          <w:rFonts w:ascii="仿宋_GB2312" w:eastAsia="仿宋_GB2312" w:cs="仿宋_GB2312" w:hint="eastAsia"/>
          <w:sz w:val="32"/>
          <w:szCs w:val="32"/>
          <w:lang w:bidi="ar"/>
        </w:rPr>
        <w:t>13</w:t>
      </w:r>
      <w:r>
        <w:rPr>
          <w:rFonts w:ascii="仿宋_GB2312" w:eastAsia="仿宋_GB2312" w:cs="仿宋_GB2312" w:hint="eastAsia"/>
          <w:sz w:val="32"/>
          <w:szCs w:val="32"/>
          <w:lang w:bidi="ar"/>
        </w:rPr>
        <w:t>）、承办区委、区政府交办的其他工作。</w:t>
      </w:r>
    </w:p>
    <w:p w:rsidR="000B1CBF" w:rsidRDefault="00617522">
      <w:pPr>
        <w:pStyle w:val="a3"/>
        <w:widowControl/>
        <w:spacing w:line="440" w:lineRule="exact"/>
        <w:ind w:firstLineChars="200" w:firstLine="643"/>
      </w:pPr>
      <w:r>
        <w:rPr>
          <w:rFonts w:ascii="仿宋_GB2312" w:eastAsia="仿宋_GB2312" w:cs="仿宋_GB2312" w:hint="eastAsia"/>
          <w:b/>
          <w:color w:val="000000"/>
          <w:sz w:val="32"/>
          <w:szCs w:val="32"/>
          <w:shd w:val="clear" w:color="auto" w:fill="FFFFFF"/>
        </w:rPr>
        <w:t>（二）、机构设置</w:t>
      </w:r>
      <w:r>
        <w:rPr>
          <w:rFonts w:ascii="仿宋_GB2312" w:eastAsia="仿宋_GB2312" w:cs="仿宋_GB2312" w:hint="eastAsia"/>
          <w:b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cs="仿宋_GB2312" w:hint="eastAsia"/>
          <w:b/>
          <w:color w:val="000000"/>
          <w:sz w:val="32"/>
          <w:szCs w:val="32"/>
          <w:shd w:val="clear" w:color="auto" w:fill="FFFFFF"/>
        </w:rPr>
        <w:t> </w:t>
      </w:r>
    </w:p>
    <w:p w:rsidR="000B1CBF" w:rsidRDefault="00617522">
      <w:pPr>
        <w:pStyle w:val="a3"/>
        <w:widowControl/>
        <w:ind w:firstLine="709"/>
      </w:pPr>
      <w:r>
        <w:rPr>
          <w:rFonts w:ascii="仿宋_GB2312" w:eastAsia="仿宋_GB2312" w:cs="仿宋_GB2312" w:hint="eastAsia"/>
          <w:b/>
          <w:color w:val="000000"/>
          <w:sz w:val="32"/>
          <w:szCs w:val="32"/>
          <w:shd w:val="clear" w:color="auto" w:fill="FFFFFF"/>
        </w:rPr>
        <w:t>1.</w:t>
      </w:r>
      <w:r>
        <w:rPr>
          <w:rFonts w:ascii="仿宋_GB2312" w:eastAsia="仿宋_GB2312" w:cs="仿宋_GB2312" w:hint="eastAsia"/>
          <w:b/>
          <w:color w:val="000000"/>
          <w:sz w:val="32"/>
          <w:szCs w:val="32"/>
          <w:shd w:val="clear" w:color="auto" w:fill="FFFFFF"/>
        </w:rPr>
        <w:t>内设机构</w:t>
      </w:r>
    </w:p>
    <w:p w:rsidR="000B1CBF" w:rsidRDefault="00617522">
      <w:pPr>
        <w:pStyle w:val="a3"/>
        <w:widowControl/>
        <w:ind w:firstLine="709"/>
      </w:pPr>
      <w:r>
        <w:rPr>
          <w:rFonts w:ascii="仿宋_GB2312" w:eastAsia="仿宋_GB2312" w:cs="仿宋_GB2312" w:hint="eastAsia"/>
          <w:color w:val="333333"/>
          <w:sz w:val="30"/>
          <w:szCs w:val="30"/>
          <w:shd w:val="clear" w:color="auto" w:fill="FFFFFF"/>
        </w:rPr>
        <w:lastRenderedPageBreak/>
        <w:t>我单位共有内设股室、单位</w:t>
      </w:r>
      <w:r>
        <w:rPr>
          <w:rFonts w:ascii="仿宋_GB2312" w:eastAsia="仿宋_GB2312" w:cs="仿宋_GB2312" w:hint="eastAsia"/>
          <w:color w:val="333333"/>
          <w:sz w:val="30"/>
          <w:szCs w:val="30"/>
          <w:shd w:val="clear" w:color="auto" w:fill="FFFFFF"/>
        </w:rPr>
        <w:t>12</w:t>
      </w:r>
      <w:r>
        <w:rPr>
          <w:rFonts w:ascii="仿宋_GB2312" w:eastAsia="仿宋_GB2312" w:cs="仿宋_GB2312" w:hint="eastAsia"/>
          <w:color w:val="333333"/>
          <w:sz w:val="30"/>
          <w:szCs w:val="30"/>
          <w:shd w:val="clear" w:color="auto" w:fill="FFFFFF"/>
        </w:rPr>
        <w:t>个：党政综合办公室、财税所、基层党建办公室、经济发展办公室、城市管理办公室、公共服务办公室、公共安全办公室、街道文化综合服务中心、网格</w:t>
      </w:r>
      <w:proofErr w:type="gramStart"/>
      <w:r>
        <w:rPr>
          <w:rFonts w:ascii="仿宋_GB2312" w:eastAsia="仿宋_GB2312" w:cs="仿宋_GB2312" w:hint="eastAsia"/>
          <w:color w:val="333333"/>
          <w:sz w:val="30"/>
          <w:szCs w:val="30"/>
          <w:shd w:val="clear" w:color="auto" w:fill="FFFFFF"/>
        </w:rPr>
        <w:t>化综合</w:t>
      </w:r>
      <w:proofErr w:type="gramEnd"/>
      <w:r>
        <w:rPr>
          <w:rFonts w:ascii="仿宋_GB2312" w:eastAsia="仿宋_GB2312" w:cs="仿宋_GB2312" w:hint="eastAsia"/>
          <w:color w:val="333333"/>
          <w:sz w:val="30"/>
          <w:szCs w:val="30"/>
          <w:shd w:val="clear" w:color="auto" w:fill="FFFFFF"/>
        </w:rPr>
        <w:t>服务中心、综合行政执法大队、街道政务服务中心、退役军人服务站</w:t>
      </w:r>
      <w:r>
        <w:rPr>
          <w:rFonts w:ascii="仿宋_GB2312" w:eastAsia="仿宋_GB2312" w:cs="仿宋_GB2312" w:hint="eastAsia"/>
          <w:color w:val="333333"/>
          <w:sz w:val="32"/>
          <w:szCs w:val="32"/>
          <w:shd w:val="clear" w:color="auto" w:fill="FFFFFF"/>
        </w:rPr>
        <w:t>。</w:t>
      </w:r>
    </w:p>
    <w:p w:rsidR="000B1CBF" w:rsidRDefault="00617522">
      <w:pPr>
        <w:pStyle w:val="a3"/>
        <w:widowControl/>
        <w:ind w:firstLine="709"/>
      </w:pPr>
      <w:r>
        <w:rPr>
          <w:rFonts w:ascii="仿宋_GB2312" w:eastAsia="仿宋_GB2312" w:cs="仿宋_GB2312" w:hint="eastAsia"/>
          <w:b/>
          <w:color w:val="000000"/>
          <w:sz w:val="32"/>
          <w:szCs w:val="32"/>
          <w:shd w:val="clear" w:color="auto" w:fill="FFFFFF"/>
        </w:rPr>
        <w:t>2.</w:t>
      </w:r>
      <w:r>
        <w:rPr>
          <w:rFonts w:ascii="仿宋_GB2312" w:eastAsia="仿宋_GB2312" w:cs="仿宋_GB2312" w:hint="eastAsia"/>
          <w:b/>
          <w:color w:val="000000"/>
          <w:sz w:val="32"/>
          <w:szCs w:val="32"/>
          <w:shd w:val="clear" w:color="auto" w:fill="FFFFFF"/>
        </w:rPr>
        <w:t>人员编制情况</w:t>
      </w:r>
    </w:p>
    <w:p w:rsidR="000B1CBF" w:rsidRDefault="00617522">
      <w:pPr>
        <w:pStyle w:val="a3"/>
        <w:widowControl/>
        <w:ind w:firstLine="420"/>
      </w:pPr>
      <w:r>
        <w:rPr>
          <w:rFonts w:ascii="仿宋_GB2312" w:eastAsia="仿宋_GB2312" w:cs="仿宋_GB2312" w:hint="eastAsia"/>
          <w:sz w:val="32"/>
          <w:szCs w:val="32"/>
        </w:rPr>
        <w:t>编办核定编制人数</w:t>
      </w:r>
      <w:r>
        <w:rPr>
          <w:rFonts w:ascii="仿宋_GB2312" w:eastAsia="仿宋_GB2312" w:cs="仿宋_GB2312" w:hint="eastAsia"/>
          <w:sz w:val="32"/>
          <w:szCs w:val="32"/>
        </w:rPr>
        <w:t>69</w:t>
      </w:r>
      <w:r>
        <w:rPr>
          <w:rFonts w:ascii="仿宋_GB2312" w:eastAsia="仿宋_GB2312" w:cs="仿宋_GB2312" w:hint="eastAsia"/>
          <w:sz w:val="32"/>
          <w:szCs w:val="32"/>
        </w:rPr>
        <w:t>人（其中行政编制</w:t>
      </w: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</w:rPr>
        <w:t>16</w:t>
      </w:r>
      <w:r>
        <w:rPr>
          <w:rFonts w:ascii="仿宋_GB2312" w:eastAsia="仿宋_GB2312" w:cs="仿宋_GB2312" w:hint="eastAsia"/>
          <w:sz w:val="32"/>
          <w:szCs w:val="32"/>
        </w:rPr>
        <w:t>人、政法编制</w:t>
      </w: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</w:rPr>
        <w:t>0</w:t>
      </w:r>
      <w:r>
        <w:rPr>
          <w:rFonts w:ascii="仿宋_GB2312" w:eastAsia="仿宋_GB2312" w:cs="仿宋_GB2312" w:hint="eastAsia"/>
          <w:sz w:val="32"/>
          <w:szCs w:val="32"/>
        </w:rPr>
        <w:t>人、事业编制</w:t>
      </w:r>
      <w:r>
        <w:rPr>
          <w:rFonts w:ascii="仿宋_GB2312" w:eastAsia="仿宋_GB2312" w:cs="仿宋_GB2312" w:hint="eastAsia"/>
          <w:sz w:val="32"/>
          <w:szCs w:val="32"/>
        </w:rPr>
        <w:t>52</w:t>
      </w:r>
      <w:r>
        <w:rPr>
          <w:rFonts w:ascii="仿宋_GB2312" w:eastAsia="仿宋_GB2312" w:cs="仿宋_GB2312" w:hint="eastAsia"/>
          <w:sz w:val="32"/>
          <w:szCs w:val="32"/>
        </w:rPr>
        <w:t>人、工勤编制</w:t>
      </w:r>
      <w:r>
        <w:rPr>
          <w:rFonts w:ascii="仿宋_GB2312" w:eastAsia="仿宋_GB2312" w:cs="仿宋_GB2312" w:hint="eastAsia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人），实有人数</w:t>
      </w: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</w:rPr>
        <w:t>108</w:t>
      </w:r>
      <w:r>
        <w:rPr>
          <w:rFonts w:ascii="仿宋_GB2312" w:eastAsia="仿宋_GB2312" w:cs="仿宋_GB2312" w:hint="eastAsia"/>
          <w:sz w:val="32"/>
          <w:szCs w:val="32"/>
        </w:rPr>
        <w:t>人，其中在职人员</w:t>
      </w:r>
      <w:r>
        <w:rPr>
          <w:rFonts w:ascii="仿宋_GB2312" w:eastAsia="仿宋_GB2312" w:cs="仿宋_GB2312" w:hint="eastAsia"/>
          <w:sz w:val="32"/>
          <w:szCs w:val="32"/>
        </w:rPr>
        <w:t>69</w:t>
      </w:r>
      <w:r>
        <w:rPr>
          <w:rFonts w:ascii="仿宋_GB2312" w:eastAsia="仿宋_GB2312" w:cs="仿宋_GB2312" w:hint="eastAsia"/>
          <w:sz w:val="32"/>
          <w:szCs w:val="32"/>
        </w:rPr>
        <w:t>人，离休人员</w:t>
      </w:r>
      <w:r>
        <w:rPr>
          <w:rFonts w:ascii="仿宋_GB2312" w:eastAsia="仿宋_GB2312" w:cs="仿宋_GB2312" w:hint="eastAsia"/>
          <w:sz w:val="32"/>
          <w:szCs w:val="32"/>
        </w:rPr>
        <w:t>0</w:t>
      </w:r>
      <w:r>
        <w:rPr>
          <w:rFonts w:ascii="仿宋_GB2312" w:eastAsia="仿宋_GB2312" w:cs="仿宋_GB2312" w:hint="eastAsia"/>
          <w:sz w:val="32"/>
          <w:szCs w:val="32"/>
        </w:rPr>
        <w:t>人，退休人员</w:t>
      </w:r>
      <w:r>
        <w:rPr>
          <w:rFonts w:ascii="仿宋_GB2312" w:eastAsia="仿宋_GB2312" w:cs="仿宋_GB2312" w:hint="eastAsia"/>
          <w:sz w:val="32"/>
          <w:szCs w:val="32"/>
        </w:rPr>
        <w:t>39</w:t>
      </w:r>
      <w:r>
        <w:rPr>
          <w:rFonts w:ascii="仿宋_GB2312" w:eastAsia="仿宋_GB2312" w:cs="仿宋_GB2312" w:hint="eastAsia"/>
          <w:sz w:val="32"/>
          <w:szCs w:val="32"/>
        </w:rPr>
        <w:t>人。</w:t>
      </w:r>
    </w:p>
    <w:p w:rsidR="000B1CBF" w:rsidRDefault="00617522">
      <w:pPr>
        <w:pStyle w:val="a3"/>
        <w:widowControl/>
        <w:ind w:firstLine="707"/>
      </w:pPr>
      <w:r>
        <w:rPr>
          <w:rFonts w:ascii="仿宋_GB2312" w:eastAsia="仿宋_GB2312" w:cs="仿宋_GB2312" w:hint="eastAsia"/>
        </w:rPr>
        <w:t> </w:t>
      </w:r>
    </w:p>
    <w:p w:rsidR="000B1CBF" w:rsidRDefault="00617522">
      <w:pPr>
        <w:widowControl/>
        <w:shd w:val="clear" w:color="auto" w:fill="FFFFFF"/>
        <w:spacing w:beforeAutospacing="1" w:afterAutospacing="1" w:line="312" w:lineRule="atLeast"/>
        <w:jc w:val="left"/>
      </w:pPr>
      <w:r>
        <w:rPr>
          <w:rFonts w:ascii="仿宋_GB2312" w:eastAsia="仿宋_GB2312" w:cs="仿宋_GB2312" w:hint="eastAsia"/>
          <w:b/>
          <w:color w:val="000000"/>
          <w:kern w:val="0"/>
          <w:sz w:val="32"/>
          <w:szCs w:val="32"/>
          <w:shd w:val="clear" w:color="auto" w:fill="FFFFFF"/>
          <w:lang w:bidi="ar"/>
        </w:rPr>
        <w:t>二、</w:t>
      </w:r>
      <w:r>
        <w:rPr>
          <w:rFonts w:ascii="仿宋_GB2312" w:eastAsia="仿宋_GB2312" w:cs="仿宋_GB2312" w:hint="eastAsia"/>
          <w:b/>
          <w:color w:val="000000"/>
          <w:kern w:val="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ascii="仿宋_GB2312" w:eastAsia="仿宋_GB2312" w:cs="仿宋_GB2312" w:hint="eastAsia"/>
          <w:b/>
          <w:color w:val="000000"/>
          <w:kern w:val="0"/>
          <w:sz w:val="32"/>
          <w:szCs w:val="32"/>
          <w:shd w:val="clear" w:color="auto" w:fill="FFFFFF"/>
          <w:lang w:bidi="ar"/>
        </w:rPr>
        <w:t>部门内部控制及厉行节约制度建设情况</w:t>
      </w:r>
    </w:p>
    <w:p w:rsidR="000B1CBF" w:rsidRDefault="00617522">
      <w:pPr>
        <w:widowControl/>
        <w:shd w:val="clear" w:color="auto" w:fill="FFFFFF"/>
        <w:spacing w:beforeAutospacing="1" w:afterAutospacing="1" w:line="312" w:lineRule="atLeast"/>
        <w:jc w:val="left"/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  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、高度重视预算支出绩效评价工作，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建立了机关整体支出管理方面的内控制度，并不断进行完善和修订。如：制定了《东风路办事处财务管理办法》等办法，对招待费、公务用车等支出进行了有效管控。</w:t>
      </w:r>
    </w:p>
    <w:p w:rsidR="000B1CBF" w:rsidRDefault="00617522">
      <w:pPr>
        <w:widowControl/>
        <w:shd w:val="clear" w:color="auto" w:fill="FFFFFF"/>
        <w:spacing w:beforeAutospacing="1" w:afterAutospacing="1" w:line="312" w:lineRule="atLeast"/>
        <w:ind w:firstLineChars="150" w:firstLine="480"/>
        <w:jc w:val="left"/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lastRenderedPageBreak/>
        <w:t>2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、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严格制度执行，特别是“三公”经费的预算控制。加强对公务租用车辆的管理，严格招待费用审核审批程序，“三公”经费较好地控制在预算范围之内。</w:t>
      </w:r>
    </w:p>
    <w:p w:rsidR="000B1CBF" w:rsidRDefault="00617522">
      <w:pPr>
        <w:widowControl/>
        <w:shd w:val="clear" w:color="auto" w:fill="FFFFFF"/>
        <w:spacing w:beforeAutospacing="1" w:afterAutospacing="1" w:line="312" w:lineRule="atLeast"/>
        <w:jc w:val="left"/>
      </w:pPr>
      <w:r>
        <w:rPr>
          <w:rFonts w:ascii="仿宋_GB2312" w:eastAsia="仿宋_GB2312" w:cs="仿宋_GB2312" w:hint="eastAsia"/>
          <w:b/>
          <w:color w:val="000000"/>
          <w:kern w:val="0"/>
          <w:sz w:val="32"/>
          <w:szCs w:val="32"/>
          <w:shd w:val="clear" w:color="auto" w:fill="FFFFFF"/>
          <w:lang w:bidi="ar"/>
        </w:rPr>
        <w:t>三、内部控制部门整体支出规模及使用方向</w:t>
      </w:r>
      <w:r>
        <w:rPr>
          <w:rFonts w:ascii="仿宋_GB2312" w:eastAsia="仿宋_GB2312" w:cs="仿宋_GB2312" w:hint="eastAsia"/>
          <w:b/>
          <w:color w:val="000000"/>
          <w:kern w:val="0"/>
          <w:sz w:val="32"/>
          <w:szCs w:val="32"/>
          <w:shd w:val="clear" w:color="auto" w:fill="FFFFFF"/>
          <w:lang w:bidi="ar"/>
        </w:rPr>
        <w:t>,</w:t>
      </w:r>
      <w:r>
        <w:rPr>
          <w:rFonts w:ascii="仿宋_GB2312" w:eastAsia="仿宋_GB2312" w:cs="仿宋_GB2312" w:hint="eastAsia"/>
          <w:b/>
          <w:color w:val="000000"/>
          <w:kern w:val="0"/>
          <w:sz w:val="32"/>
          <w:szCs w:val="32"/>
          <w:shd w:val="clear" w:color="auto" w:fill="FFFFFF"/>
          <w:lang w:bidi="ar"/>
        </w:rPr>
        <w:t>内容</w:t>
      </w:r>
    </w:p>
    <w:p w:rsidR="000B1CBF" w:rsidRDefault="00617522">
      <w:pPr>
        <w:widowControl/>
        <w:shd w:val="clear" w:color="auto" w:fill="FFFFFF"/>
        <w:spacing w:beforeAutospacing="1" w:afterAutospacing="1" w:line="312" w:lineRule="atLeast"/>
        <w:ind w:firstLine="468"/>
        <w:jc w:val="left"/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基本支出的范围和主要用途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: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办事处的人员经费和日常公用经费。</w:t>
      </w:r>
    </w:p>
    <w:p w:rsidR="000B1CBF" w:rsidRDefault="00617522">
      <w:pPr>
        <w:widowControl/>
        <w:shd w:val="clear" w:color="auto" w:fill="FFFFFF"/>
        <w:spacing w:beforeAutospacing="1" w:afterAutospacing="1" w:line="312" w:lineRule="atLeast"/>
        <w:jc w:val="left"/>
      </w:pPr>
      <w:r>
        <w:rPr>
          <w:rFonts w:ascii="仿宋_GB2312" w:eastAsia="仿宋_GB2312" w:cs="仿宋_GB2312" w:hint="eastAsia"/>
          <w:b/>
          <w:color w:val="000000"/>
          <w:kern w:val="0"/>
          <w:sz w:val="32"/>
          <w:szCs w:val="32"/>
          <w:shd w:val="clear" w:color="auto" w:fill="FFFFFF"/>
          <w:lang w:bidi="ar"/>
        </w:rPr>
        <w:t>四、收入支出预算执行情况分析</w:t>
      </w:r>
    </w:p>
    <w:p w:rsidR="000B1CBF" w:rsidRDefault="00617522">
      <w:pPr>
        <w:widowControl/>
        <w:shd w:val="clear" w:color="auto" w:fill="FFFFFF"/>
        <w:spacing w:beforeAutospacing="1" w:afterAutospacing="1" w:line="312" w:lineRule="atLeast"/>
        <w:ind w:firstLineChars="200" w:firstLine="640"/>
        <w:jc w:val="left"/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（一）收入支出预算安排情况</w:t>
      </w:r>
    </w:p>
    <w:p w:rsidR="000B1CBF" w:rsidRDefault="00617522">
      <w:pPr>
        <w:widowControl/>
        <w:shd w:val="clear" w:color="auto" w:fill="FFFFFF"/>
        <w:spacing w:beforeAutospacing="1" w:afterAutospacing="1" w:line="312" w:lineRule="atLeast"/>
        <w:jc w:val="left"/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2020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年，单位预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算总收入为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837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万元（其中财政预算拨款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782.44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万元，其他收入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54.56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万元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)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。预算总支出为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837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万元，其中工资福利支出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513.08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万元；商品服务支出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54.56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万元；对个人和家庭补助支出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269.36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万元。</w:t>
      </w:r>
    </w:p>
    <w:p w:rsidR="000B1CBF" w:rsidRDefault="00617522">
      <w:pPr>
        <w:widowControl/>
        <w:shd w:val="clear" w:color="auto" w:fill="FFFFFF"/>
        <w:spacing w:beforeAutospacing="1" w:afterAutospacing="1" w:line="312" w:lineRule="atLeast"/>
        <w:jc w:val="left"/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 </w:t>
      </w:r>
    </w:p>
    <w:p w:rsidR="000B1CBF" w:rsidRDefault="00617522">
      <w:pPr>
        <w:widowControl/>
        <w:shd w:val="clear" w:color="auto" w:fill="FFFFFF"/>
        <w:spacing w:beforeAutospacing="1" w:afterAutospacing="1" w:line="312" w:lineRule="atLeast"/>
        <w:ind w:firstLineChars="200" w:firstLine="640"/>
        <w:jc w:val="left"/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lastRenderedPageBreak/>
        <w:t>（二）收入支出决算执行情况</w:t>
      </w:r>
    </w:p>
    <w:p w:rsidR="000B1CBF" w:rsidRDefault="00617522">
      <w:pPr>
        <w:widowControl/>
        <w:shd w:val="clear" w:color="auto" w:fill="FFFFFF"/>
        <w:spacing w:beforeAutospacing="1" w:afterAutospacing="1" w:line="312" w:lineRule="atLeast"/>
        <w:jc w:val="left"/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）各项收入占总收入的比重，各项支出占总支出的比重</w:t>
      </w:r>
      <w:r>
        <w:rPr>
          <w:rFonts w:ascii="仿宋_GB2312" w:eastAsia="仿宋_GB2312" w:cs="仿宋_GB2312" w:hint="eastAsia"/>
          <w:b/>
          <w:color w:val="000000"/>
          <w:kern w:val="0"/>
          <w:sz w:val="32"/>
          <w:szCs w:val="32"/>
          <w:shd w:val="clear" w:color="auto" w:fill="FFFFFF"/>
          <w:lang w:bidi="ar"/>
        </w:rPr>
        <w:t>。</w:t>
      </w:r>
    </w:p>
    <w:tbl>
      <w:tblPr>
        <w:tblW w:w="10259" w:type="dxa"/>
        <w:tblInd w:w="9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2089"/>
        <w:gridCol w:w="1729"/>
        <w:gridCol w:w="765"/>
        <w:gridCol w:w="552"/>
        <w:gridCol w:w="1971"/>
        <w:gridCol w:w="1325"/>
        <w:gridCol w:w="1184"/>
      </w:tblGrid>
      <w:tr w:rsidR="000B1CBF">
        <w:trPr>
          <w:trHeight w:val="1287"/>
        </w:trPr>
        <w:tc>
          <w:tcPr>
            <w:tcW w:w="9075" w:type="dxa"/>
            <w:gridSpan w:val="7"/>
            <w:shd w:val="clear" w:color="auto" w:fill="FFFFFF"/>
            <w:vAlign w:val="center"/>
          </w:tcPr>
          <w:p w:rsidR="000B1CBF" w:rsidRDefault="00617522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/>
                <w:color w:val="333333"/>
                <w:kern w:val="0"/>
                <w:sz w:val="24"/>
                <w:lang w:bidi="ar"/>
              </w:rPr>
              <w:t>2020</w:t>
            </w:r>
            <w:r>
              <w:rPr>
                <w:rFonts w:ascii="仿宋_GB2312" w:eastAsia="仿宋_GB2312" w:cs="仿宋_GB2312"/>
                <w:color w:val="333333"/>
                <w:kern w:val="0"/>
                <w:sz w:val="24"/>
                <w:lang w:bidi="ar"/>
              </w:rPr>
              <w:t>年收入</w:t>
            </w:r>
          </w:p>
        </w:tc>
        <w:tc>
          <w:tcPr>
            <w:tcW w:w="1184" w:type="dxa"/>
            <w:shd w:val="clear" w:color="auto" w:fill="FFFFFF"/>
            <w:vAlign w:val="center"/>
          </w:tcPr>
          <w:p w:rsidR="000B1CBF" w:rsidRDefault="00617522">
            <w:pPr>
              <w:widowControl/>
              <w:spacing w:beforeAutospacing="1" w:afterAutospacing="1"/>
              <w:jc w:val="left"/>
            </w:pPr>
            <w:r>
              <w:rPr>
                <w:rFonts w:ascii="仿宋_GB2312" w:eastAsia="仿宋_GB2312" w:cs="仿宋_GB2312" w:hint="eastAsia"/>
                <w:color w:val="333333"/>
                <w:kern w:val="0"/>
                <w:szCs w:val="21"/>
                <w:lang w:bidi="ar"/>
              </w:rPr>
              <w:t> </w:t>
            </w:r>
          </w:p>
        </w:tc>
      </w:tr>
      <w:tr w:rsidR="000B1CBF">
        <w:trPr>
          <w:trHeight w:val="665"/>
        </w:trPr>
        <w:tc>
          <w:tcPr>
            <w:tcW w:w="644" w:type="dxa"/>
            <w:shd w:val="clear" w:color="auto" w:fill="FFFFFF"/>
            <w:vAlign w:val="center"/>
          </w:tcPr>
          <w:p w:rsidR="000B1CBF" w:rsidRDefault="00617522">
            <w:pPr>
              <w:widowControl/>
              <w:spacing w:beforeAutospacing="1" w:afterAutospacing="1"/>
              <w:jc w:val="left"/>
            </w:pPr>
            <w:r>
              <w:rPr>
                <w:rFonts w:ascii="仿宋_GB2312" w:eastAsia="仿宋_GB2312" w:cs="仿宋_GB2312" w:hint="eastAsia"/>
                <w:color w:val="333333"/>
                <w:kern w:val="0"/>
                <w:sz w:val="24"/>
                <w:lang w:bidi="ar"/>
              </w:rPr>
              <w:t> </w:t>
            </w:r>
          </w:p>
        </w:tc>
        <w:tc>
          <w:tcPr>
            <w:tcW w:w="2089" w:type="dxa"/>
            <w:shd w:val="clear" w:color="auto" w:fill="FFFFFF"/>
            <w:vAlign w:val="center"/>
          </w:tcPr>
          <w:p w:rsidR="000B1CBF" w:rsidRDefault="00617522">
            <w:pPr>
              <w:widowControl/>
              <w:spacing w:beforeAutospacing="1" w:afterAutospacing="1"/>
              <w:jc w:val="left"/>
            </w:pPr>
            <w:r>
              <w:rPr>
                <w:rFonts w:ascii="仿宋_GB2312" w:eastAsia="仿宋_GB2312" w:cs="仿宋_GB2312" w:hint="eastAsia"/>
                <w:color w:val="333333"/>
                <w:kern w:val="0"/>
                <w:sz w:val="24"/>
                <w:lang w:bidi="ar"/>
              </w:rPr>
              <w:t> 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0B1CBF" w:rsidRDefault="00617522">
            <w:pPr>
              <w:widowControl/>
              <w:spacing w:beforeAutospacing="1" w:afterAutospacing="1"/>
              <w:jc w:val="left"/>
            </w:pPr>
            <w:r>
              <w:rPr>
                <w:rFonts w:ascii="仿宋_GB2312" w:eastAsia="仿宋_GB2312" w:cs="仿宋_GB2312" w:hint="eastAsia"/>
                <w:color w:val="333333"/>
                <w:kern w:val="0"/>
                <w:sz w:val="24"/>
                <w:lang w:bidi="ar"/>
              </w:rPr>
              <w:t> </w:t>
            </w:r>
          </w:p>
        </w:tc>
        <w:tc>
          <w:tcPr>
            <w:tcW w:w="765" w:type="dxa"/>
            <w:shd w:val="clear" w:color="auto" w:fill="FFFFFF"/>
            <w:vAlign w:val="center"/>
          </w:tcPr>
          <w:p w:rsidR="000B1CBF" w:rsidRDefault="00617522">
            <w:pPr>
              <w:widowControl/>
              <w:spacing w:beforeAutospacing="1" w:afterAutospacing="1"/>
              <w:jc w:val="left"/>
            </w:pPr>
            <w:r>
              <w:rPr>
                <w:rFonts w:ascii="仿宋_GB2312" w:eastAsia="仿宋_GB2312" w:cs="仿宋_GB2312" w:hint="eastAsia"/>
                <w:color w:val="333333"/>
                <w:kern w:val="0"/>
                <w:sz w:val="24"/>
                <w:lang w:bidi="ar"/>
              </w:rPr>
              <w:t> </w:t>
            </w:r>
          </w:p>
        </w:tc>
        <w:tc>
          <w:tcPr>
            <w:tcW w:w="2523" w:type="dxa"/>
            <w:gridSpan w:val="2"/>
            <w:shd w:val="clear" w:color="auto" w:fill="FFFFFF"/>
            <w:vAlign w:val="center"/>
          </w:tcPr>
          <w:p w:rsidR="000B1CBF" w:rsidRDefault="00617522">
            <w:pPr>
              <w:widowControl/>
              <w:spacing w:beforeAutospacing="1" w:afterAutospacing="1"/>
              <w:jc w:val="left"/>
            </w:pPr>
            <w:r>
              <w:rPr>
                <w:rFonts w:ascii="仿宋_GB2312" w:eastAsia="仿宋_GB2312" w:cs="仿宋_GB2312" w:hint="eastAsia"/>
                <w:color w:val="333333"/>
                <w:kern w:val="0"/>
                <w:sz w:val="24"/>
                <w:lang w:bidi="ar"/>
              </w:rPr>
              <w:t> 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0B1CBF" w:rsidRDefault="00617522">
            <w:pPr>
              <w:widowControl/>
              <w:spacing w:beforeAutospacing="1" w:afterAutospacing="1"/>
              <w:jc w:val="left"/>
            </w:pPr>
            <w:r>
              <w:rPr>
                <w:rFonts w:ascii="仿宋_GB2312" w:eastAsia="仿宋_GB2312" w:cs="仿宋_GB2312" w:hint="eastAsia"/>
                <w:color w:val="333333"/>
                <w:kern w:val="0"/>
                <w:sz w:val="24"/>
                <w:lang w:bidi="ar"/>
              </w:rPr>
              <w:t>单位：万元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0B1CBF" w:rsidRDefault="00617522">
            <w:pPr>
              <w:widowControl/>
              <w:spacing w:beforeAutospacing="1" w:afterAutospacing="1"/>
              <w:jc w:val="left"/>
            </w:pPr>
            <w:r>
              <w:rPr>
                <w:rFonts w:ascii="仿宋_GB2312" w:eastAsia="仿宋_GB2312" w:cs="仿宋_GB2312" w:hint="eastAsia"/>
                <w:color w:val="333333"/>
                <w:kern w:val="0"/>
                <w:szCs w:val="21"/>
                <w:lang w:bidi="ar"/>
              </w:rPr>
              <w:t> </w:t>
            </w:r>
          </w:p>
        </w:tc>
      </w:tr>
      <w:tr w:rsidR="000B1CBF">
        <w:trPr>
          <w:trHeight w:val="665"/>
        </w:trPr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B1CBF" w:rsidRDefault="00617522">
            <w:pPr>
              <w:widowControl/>
              <w:spacing w:beforeAutospacing="1" w:afterAutospacing="1"/>
              <w:jc w:val="left"/>
            </w:pPr>
            <w:r>
              <w:rPr>
                <w:rFonts w:ascii="仿宋_GB2312" w:eastAsia="仿宋_GB2312" w:cs="仿宋_GB2312" w:hint="eastAsia"/>
                <w:color w:val="333333"/>
                <w:kern w:val="0"/>
                <w:szCs w:val="21"/>
                <w:lang w:bidi="ar"/>
              </w:rPr>
              <w:t>经费</w:t>
            </w:r>
          </w:p>
        </w:tc>
        <w:tc>
          <w:tcPr>
            <w:tcW w:w="20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0B1CBF" w:rsidRDefault="00617522">
            <w:pPr>
              <w:widowControl/>
              <w:spacing w:beforeAutospacing="1" w:afterAutospacing="1"/>
              <w:jc w:val="left"/>
            </w:pPr>
            <w:r>
              <w:rPr>
                <w:rFonts w:ascii="仿宋_GB2312" w:eastAsia="仿宋_GB2312" w:cs="仿宋_GB2312" w:hint="eastAsia"/>
                <w:color w:val="333333"/>
                <w:kern w:val="0"/>
                <w:szCs w:val="21"/>
                <w:lang w:bidi="ar"/>
              </w:rPr>
              <w:t>财政拨款基本收入</w:t>
            </w:r>
          </w:p>
        </w:tc>
        <w:tc>
          <w:tcPr>
            <w:tcW w:w="172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B1CBF" w:rsidRDefault="00617522">
            <w:pPr>
              <w:widowControl/>
              <w:spacing w:beforeAutospacing="1" w:afterAutospacing="1"/>
              <w:jc w:val="left"/>
            </w:pPr>
            <w:r>
              <w:rPr>
                <w:rFonts w:ascii="仿宋_GB2312" w:eastAsia="仿宋_GB2312" w:cs="仿宋_GB2312" w:hint="eastAsia"/>
                <w:color w:val="333333"/>
                <w:kern w:val="0"/>
                <w:szCs w:val="21"/>
                <w:lang w:bidi="ar"/>
              </w:rPr>
              <w:t>其他收入</w:t>
            </w:r>
          </w:p>
        </w:tc>
        <w:tc>
          <w:tcPr>
            <w:tcW w:w="13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0B1CBF" w:rsidRDefault="00617522">
            <w:pPr>
              <w:widowControl/>
              <w:spacing w:beforeAutospacing="1" w:afterAutospacing="1"/>
              <w:jc w:val="left"/>
            </w:pPr>
            <w:r>
              <w:rPr>
                <w:rFonts w:ascii="仿宋_GB2312" w:eastAsia="仿宋_GB2312" w:cs="仿宋_GB2312" w:hint="eastAsia"/>
                <w:color w:val="333333"/>
                <w:kern w:val="0"/>
                <w:szCs w:val="21"/>
                <w:lang w:bidi="ar"/>
              </w:rPr>
              <w:t>基建收入</w:t>
            </w:r>
          </w:p>
        </w:tc>
        <w:tc>
          <w:tcPr>
            <w:tcW w:w="19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B1CBF" w:rsidRDefault="00617522">
            <w:pPr>
              <w:widowControl/>
              <w:spacing w:beforeAutospacing="1" w:afterAutospacing="1"/>
              <w:jc w:val="left"/>
            </w:pPr>
            <w:r>
              <w:rPr>
                <w:rFonts w:ascii="仿宋_GB2312" w:eastAsia="仿宋_GB2312" w:cs="仿宋_GB2312" w:hint="eastAsia"/>
                <w:color w:val="333333"/>
                <w:kern w:val="0"/>
                <w:szCs w:val="21"/>
                <w:lang w:bidi="ar"/>
              </w:rPr>
              <w:t>专项经费收入</w:t>
            </w:r>
          </w:p>
        </w:tc>
        <w:tc>
          <w:tcPr>
            <w:tcW w:w="1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0B1CBF" w:rsidRDefault="00617522">
            <w:pPr>
              <w:widowControl/>
              <w:spacing w:beforeAutospacing="1" w:afterAutospacing="1"/>
              <w:jc w:val="left"/>
            </w:pPr>
            <w:r>
              <w:rPr>
                <w:rFonts w:ascii="仿宋_GB2312" w:eastAsia="仿宋_GB2312" w:cs="仿宋_GB2312" w:hint="eastAsia"/>
                <w:color w:val="333333"/>
                <w:kern w:val="0"/>
                <w:szCs w:val="21"/>
                <w:lang w:bidi="ar"/>
              </w:rPr>
              <w:t>利息收入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0B1CBF" w:rsidRDefault="00617522">
            <w:pPr>
              <w:widowControl/>
              <w:spacing w:beforeAutospacing="1" w:afterAutospacing="1"/>
              <w:jc w:val="left"/>
            </w:pPr>
            <w:r>
              <w:rPr>
                <w:rFonts w:ascii="仿宋_GB2312" w:eastAsia="仿宋_GB2312" w:cs="仿宋_GB2312" w:hint="eastAsia"/>
                <w:color w:val="333333"/>
                <w:kern w:val="0"/>
                <w:szCs w:val="21"/>
                <w:lang w:bidi="ar"/>
              </w:rPr>
              <w:t>合计</w:t>
            </w:r>
          </w:p>
        </w:tc>
      </w:tr>
      <w:tr w:rsidR="000B1CBF">
        <w:trPr>
          <w:trHeight w:val="622"/>
        </w:trPr>
        <w:tc>
          <w:tcPr>
            <w:tcW w:w="6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0B1CBF" w:rsidRDefault="00617522">
            <w:pPr>
              <w:widowControl/>
              <w:spacing w:beforeAutospacing="1" w:afterAutospacing="1"/>
              <w:jc w:val="left"/>
            </w:pPr>
            <w:r>
              <w:rPr>
                <w:rFonts w:ascii="仿宋_GB2312" w:eastAsia="仿宋_GB2312" w:cs="仿宋_GB2312" w:hint="eastAsia"/>
                <w:color w:val="333333"/>
                <w:kern w:val="0"/>
                <w:sz w:val="24"/>
                <w:lang w:bidi="ar"/>
              </w:rPr>
              <w:t>金额</w:t>
            </w:r>
          </w:p>
        </w:tc>
        <w:tc>
          <w:tcPr>
            <w:tcW w:w="20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0B1CBF" w:rsidRDefault="00617522">
            <w:pPr>
              <w:widowControl/>
              <w:spacing w:beforeAutospacing="1" w:afterAutospacing="1"/>
              <w:jc w:val="left"/>
            </w:pPr>
            <w:r>
              <w:rPr>
                <w:rFonts w:ascii="仿宋_GB2312" w:eastAsia="仿宋_GB2312" w:cs="仿宋_GB2312" w:hint="eastAsia"/>
                <w:szCs w:val="21"/>
                <w:lang w:bidi="ar"/>
              </w:rPr>
              <w:t>1985.58</w:t>
            </w:r>
          </w:p>
        </w:tc>
        <w:tc>
          <w:tcPr>
            <w:tcW w:w="172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B1CBF" w:rsidRDefault="00617522">
            <w:pPr>
              <w:widowControl/>
              <w:spacing w:beforeAutospacing="1" w:afterAutospacing="1"/>
              <w:jc w:val="left"/>
            </w:pPr>
            <w:r>
              <w:rPr>
                <w:rFonts w:ascii="仿宋_GB2312" w:eastAsia="仿宋_GB2312" w:cs="仿宋_GB2312" w:hint="eastAsia"/>
                <w:szCs w:val="21"/>
                <w:lang w:bidi="ar"/>
              </w:rPr>
              <w:t>804.47</w:t>
            </w:r>
          </w:p>
        </w:tc>
        <w:tc>
          <w:tcPr>
            <w:tcW w:w="131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B1CBF" w:rsidRDefault="00617522">
            <w:pPr>
              <w:widowControl/>
              <w:spacing w:beforeAutospacing="1" w:afterAutospacing="1"/>
              <w:jc w:val="left"/>
            </w:pPr>
            <w:r>
              <w:rPr>
                <w:rFonts w:ascii="仿宋_GB2312" w:eastAsia="仿宋_GB2312" w:cs="仿宋_GB2312" w:hint="eastAsia"/>
                <w:color w:val="333333"/>
                <w:kern w:val="0"/>
                <w:sz w:val="24"/>
                <w:lang w:bidi="ar"/>
              </w:rPr>
              <w:t> </w:t>
            </w:r>
          </w:p>
        </w:tc>
        <w:tc>
          <w:tcPr>
            <w:tcW w:w="19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B1CBF" w:rsidRDefault="00617522">
            <w:pPr>
              <w:widowControl/>
              <w:spacing w:beforeAutospacing="1" w:afterAutospacing="1"/>
              <w:jc w:val="left"/>
            </w:pPr>
            <w:r>
              <w:rPr>
                <w:rFonts w:ascii="仿宋_GB2312" w:eastAsia="仿宋_GB2312" w:cs="仿宋_GB2312" w:hint="eastAsia"/>
                <w:color w:val="333333"/>
                <w:kern w:val="0"/>
                <w:sz w:val="24"/>
                <w:lang w:bidi="ar"/>
              </w:rPr>
              <w:t> 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B1CBF" w:rsidRDefault="00617522">
            <w:pPr>
              <w:widowControl/>
              <w:spacing w:beforeAutospacing="1" w:afterAutospacing="1"/>
              <w:jc w:val="left"/>
            </w:pPr>
            <w:r>
              <w:rPr>
                <w:rFonts w:ascii="仿宋_GB2312" w:eastAsia="仿宋_GB2312" w:cs="仿宋_GB2312" w:hint="eastAsia"/>
                <w:color w:val="333333"/>
                <w:kern w:val="0"/>
                <w:szCs w:val="21"/>
                <w:lang w:bidi="ar"/>
              </w:rPr>
              <w:t> 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0B1CBF" w:rsidRDefault="00617522">
            <w:pPr>
              <w:widowControl/>
              <w:spacing w:beforeAutospacing="1" w:afterAutospacing="1"/>
              <w:jc w:val="left"/>
            </w:pPr>
            <w:r>
              <w:rPr>
                <w:rFonts w:ascii="仿宋_GB2312" w:eastAsia="仿宋_GB2312" w:cs="仿宋_GB2312" w:hint="eastAsia"/>
                <w:szCs w:val="21"/>
                <w:lang w:bidi="ar"/>
              </w:rPr>
              <w:t>2790.05</w:t>
            </w:r>
          </w:p>
        </w:tc>
      </w:tr>
      <w:tr w:rsidR="000B1CBF">
        <w:trPr>
          <w:trHeight w:val="741"/>
        </w:trPr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B1CBF" w:rsidRDefault="00617522">
            <w:pPr>
              <w:widowControl/>
              <w:spacing w:beforeAutospacing="1" w:afterAutospacing="1"/>
              <w:jc w:val="left"/>
            </w:pPr>
            <w:r>
              <w:rPr>
                <w:rFonts w:ascii="仿宋_GB2312" w:eastAsia="仿宋_GB2312" w:cs="仿宋_GB2312" w:hint="eastAsia"/>
                <w:color w:val="333333"/>
                <w:kern w:val="0"/>
                <w:sz w:val="24"/>
                <w:lang w:bidi="ar"/>
              </w:rPr>
              <w:t>比例</w:t>
            </w:r>
          </w:p>
        </w:tc>
        <w:tc>
          <w:tcPr>
            <w:tcW w:w="20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B1CBF" w:rsidRDefault="00617522">
            <w:pPr>
              <w:widowControl/>
              <w:spacing w:beforeAutospacing="1" w:afterAutospacing="1"/>
              <w:jc w:val="left"/>
            </w:pPr>
            <w:r>
              <w:rPr>
                <w:rFonts w:ascii="仿宋_GB2312" w:eastAsia="仿宋_GB2312" w:cs="仿宋_GB2312" w:hint="eastAsia"/>
                <w:szCs w:val="21"/>
                <w:lang w:bidi="ar"/>
              </w:rPr>
              <w:t>71.17%</w:t>
            </w:r>
          </w:p>
        </w:tc>
        <w:tc>
          <w:tcPr>
            <w:tcW w:w="17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B1CBF" w:rsidRDefault="00617522">
            <w:pPr>
              <w:widowControl/>
              <w:spacing w:beforeAutospacing="1" w:afterAutospacing="1"/>
              <w:jc w:val="left"/>
            </w:pPr>
            <w:r>
              <w:rPr>
                <w:rFonts w:ascii="仿宋_GB2312" w:eastAsia="仿宋_GB2312" w:cs="仿宋_GB2312" w:hint="eastAsia"/>
                <w:szCs w:val="21"/>
                <w:lang w:bidi="ar"/>
              </w:rPr>
              <w:t>28.83%</w:t>
            </w:r>
          </w:p>
        </w:tc>
        <w:tc>
          <w:tcPr>
            <w:tcW w:w="13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B1CBF" w:rsidRDefault="00617522">
            <w:pPr>
              <w:widowControl/>
              <w:spacing w:beforeAutospacing="1" w:afterAutospacing="1"/>
              <w:jc w:val="left"/>
            </w:pPr>
            <w:r>
              <w:rPr>
                <w:rFonts w:ascii="仿宋_GB2312" w:eastAsia="仿宋_GB2312" w:cs="仿宋_GB2312" w:hint="eastAsia"/>
                <w:color w:val="333333"/>
                <w:kern w:val="0"/>
                <w:sz w:val="24"/>
                <w:lang w:bidi="ar"/>
              </w:rPr>
              <w:t> </w:t>
            </w:r>
          </w:p>
        </w:tc>
        <w:tc>
          <w:tcPr>
            <w:tcW w:w="197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B1CBF" w:rsidRDefault="00617522">
            <w:pPr>
              <w:widowControl/>
              <w:spacing w:beforeAutospacing="1" w:afterAutospacing="1"/>
              <w:jc w:val="left"/>
            </w:pPr>
            <w:r>
              <w:rPr>
                <w:rFonts w:ascii="仿宋_GB2312" w:eastAsia="仿宋_GB2312" w:cs="仿宋_GB2312" w:hint="eastAsia"/>
                <w:color w:val="333333"/>
                <w:kern w:val="0"/>
                <w:sz w:val="24"/>
                <w:lang w:bidi="ar"/>
              </w:rPr>
              <w:t> </w:t>
            </w:r>
          </w:p>
        </w:tc>
        <w:tc>
          <w:tcPr>
            <w:tcW w:w="13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B1CBF" w:rsidRDefault="00617522">
            <w:pPr>
              <w:widowControl/>
              <w:spacing w:beforeAutospacing="1" w:afterAutospacing="1"/>
              <w:jc w:val="left"/>
            </w:pPr>
            <w:r>
              <w:rPr>
                <w:rFonts w:ascii="仿宋_GB2312" w:eastAsia="仿宋_GB2312" w:cs="仿宋_GB2312" w:hint="eastAsia"/>
                <w:color w:val="333333"/>
                <w:kern w:val="0"/>
                <w:szCs w:val="21"/>
                <w:lang w:bidi="ar"/>
              </w:rPr>
              <w:t> 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B1CBF" w:rsidRDefault="00617522">
            <w:pPr>
              <w:widowControl/>
              <w:spacing w:beforeAutospacing="1" w:afterAutospacing="1"/>
              <w:jc w:val="left"/>
            </w:pPr>
            <w:r>
              <w:rPr>
                <w:rFonts w:ascii="仿宋_GB2312" w:eastAsia="仿宋_GB2312" w:cs="仿宋_GB2312" w:hint="eastAsia"/>
                <w:szCs w:val="21"/>
                <w:lang w:bidi="ar"/>
              </w:rPr>
              <w:t>100%</w:t>
            </w:r>
          </w:p>
        </w:tc>
      </w:tr>
    </w:tbl>
    <w:p w:rsidR="000B1CBF" w:rsidRDefault="00617522">
      <w:pPr>
        <w:widowControl/>
        <w:shd w:val="clear" w:color="auto" w:fill="FFFFFF"/>
        <w:spacing w:beforeAutospacing="1" w:afterAutospacing="1" w:line="312" w:lineRule="atLeast"/>
        <w:jc w:val="left"/>
      </w:pPr>
      <w:r>
        <w:rPr>
          <w:rFonts w:ascii="仿宋_GB2312" w:eastAsia="仿宋_GB2312" w:cs="仿宋_GB2312" w:hint="eastAsia"/>
          <w:color w:val="000000"/>
          <w:kern w:val="0"/>
          <w:sz w:val="24"/>
          <w:shd w:val="clear" w:color="auto" w:fill="FFFFFF"/>
          <w:lang w:bidi="ar"/>
        </w:rPr>
        <w:t> </w:t>
      </w:r>
    </w:p>
    <w:tbl>
      <w:tblPr>
        <w:tblW w:w="9637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"/>
        <w:gridCol w:w="1721"/>
        <w:gridCol w:w="1721"/>
        <w:gridCol w:w="871"/>
        <w:gridCol w:w="871"/>
        <w:gridCol w:w="3651"/>
      </w:tblGrid>
      <w:tr w:rsidR="000B1CBF">
        <w:trPr>
          <w:trHeight w:val="355"/>
        </w:trPr>
        <w:tc>
          <w:tcPr>
            <w:tcW w:w="80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0B1CBF" w:rsidRDefault="00617522">
            <w:pPr>
              <w:widowControl/>
              <w:spacing w:beforeAutospacing="1" w:afterAutospacing="1"/>
              <w:jc w:val="left"/>
            </w:pPr>
            <w:r>
              <w:rPr>
                <w:rFonts w:ascii="仿宋_GB2312" w:eastAsia="仿宋_GB2312" w:cs="仿宋_GB2312" w:hint="eastAsia"/>
                <w:color w:val="333333"/>
                <w:kern w:val="0"/>
                <w:sz w:val="24"/>
                <w:lang w:bidi="ar"/>
              </w:rPr>
              <w:t> </w:t>
            </w:r>
          </w:p>
          <w:p w:rsidR="000B1CBF" w:rsidRDefault="00617522">
            <w:pPr>
              <w:widowControl/>
              <w:spacing w:beforeAutospacing="1" w:afterAutospacing="1"/>
              <w:jc w:val="left"/>
            </w:pPr>
            <w:r>
              <w:rPr>
                <w:rFonts w:ascii="仿宋_GB2312" w:eastAsia="仿宋_GB2312" w:cs="仿宋_GB2312" w:hint="eastAsia"/>
                <w:color w:val="333333"/>
                <w:kern w:val="0"/>
                <w:sz w:val="24"/>
                <w:lang w:bidi="ar"/>
              </w:rPr>
              <w:t> </w:t>
            </w:r>
          </w:p>
        </w:tc>
        <w:tc>
          <w:tcPr>
            <w:tcW w:w="8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B1CBF" w:rsidRDefault="00617522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color w:val="333333"/>
                <w:kern w:val="0"/>
                <w:sz w:val="24"/>
                <w:lang w:bidi="ar"/>
              </w:rPr>
              <w:t>2020</w:t>
            </w:r>
            <w:r>
              <w:rPr>
                <w:rFonts w:ascii="仿宋_GB2312" w:eastAsia="仿宋_GB2312" w:cs="仿宋_GB2312" w:hint="eastAsia"/>
                <w:color w:val="333333"/>
                <w:kern w:val="0"/>
                <w:sz w:val="24"/>
                <w:lang w:bidi="ar"/>
              </w:rPr>
              <w:t>年支出</w:t>
            </w:r>
          </w:p>
        </w:tc>
      </w:tr>
      <w:tr w:rsidR="000B1CBF">
        <w:trPr>
          <w:trHeight w:val="380"/>
        </w:trPr>
        <w:tc>
          <w:tcPr>
            <w:tcW w:w="802" w:type="dxa"/>
            <w:vMerge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0B1CBF" w:rsidRDefault="000B1CBF">
            <w:pPr>
              <w:rPr>
                <w:rFonts w:ascii="宋体"/>
                <w:sz w:val="24"/>
              </w:rPr>
            </w:pPr>
          </w:p>
        </w:tc>
        <w:tc>
          <w:tcPr>
            <w:tcW w:w="1721" w:type="dxa"/>
            <w:shd w:val="clear" w:color="auto" w:fill="FFFFFF"/>
            <w:vAlign w:val="center"/>
          </w:tcPr>
          <w:p w:rsidR="000B1CBF" w:rsidRDefault="00617522">
            <w:pPr>
              <w:widowControl/>
              <w:spacing w:beforeAutospacing="1" w:afterAutospacing="1"/>
              <w:jc w:val="left"/>
            </w:pPr>
            <w:r>
              <w:rPr>
                <w:rFonts w:ascii="仿宋_GB2312" w:eastAsia="仿宋_GB2312" w:cs="仿宋_GB2312" w:hint="eastAsia"/>
                <w:color w:val="333333"/>
                <w:kern w:val="0"/>
                <w:sz w:val="24"/>
                <w:lang w:bidi="ar"/>
              </w:rPr>
              <w:t> </w:t>
            </w:r>
          </w:p>
        </w:tc>
        <w:tc>
          <w:tcPr>
            <w:tcW w:w="1721" w:type="dxa"/>
            <w:shd w:val="clear" w:color="auto" w:fill="FFFFFF"/>
            <w:vAlign w:val="center"/>
          </w:tcPr>
          <w:p w:rsidR="000B1CBF" w:rsidRDefault="00617522">
            <w:pPr>
              <w:widowControl/>
              <w:spacing w:beforeAutospacing="1" w:afterAutospacing="1"/>
              <w:jc w:val="left"/>
            </w:pPr>
            <w:r>
              <w:rPr>
                <w:rFonts w:ascii="仿宋_GB2312" w:eastAsia="仿宋_GB2312" w:cs="仿宋_GB2312" w:hint="eastAsia"/>
                <w:color w:val="333333"/>
                <w:kern w:val="0"/>
                <w:sz w:val="24"/>
                <w:lang w:bidi="ar"/>
              </w:rPr>
              <w:t> </w:t>
            </w:r>
          </w:p>
        </w:tc>
        <w:tc>
          <w:tcPr>
            <w:tcW w:w="1742" w:type="dxa"/>
            <w:gridSpan w:val="2"/>
            <w:shd w:val="clear" w:color="auto" w:fill="FFFFFF"/>
            <w:vAlign w:val="center"/>
          </w:tcPr>
          <w:p w:rsidR="000B1CBF" w:rsidRDefault="00617522">
            <w:pPr>
              <w:widowControl/>
              <w:spacing w:beforeAutospacing="1" w:afterAutospacing="1"/>
              <w:jc w:val="left"/>
            </w:pPr>
            <w:r>
              <w:rPr>
                <w:rFonts w:ascii="仿宋_GB2312" w:eastAsia="仿宋_GB2312" w:cs="仿宋_GB2312" w:hint="eastAsia"/>
                <w:color w:val="333333"/>
                <w:kern w:val="0"/>
                <w:sz w:val="24"/>
                <w:lang w:bidi="ar"/>
              </w:rPr>
              <w:t> </w:t>
            </w:r>
          </w:p>
          <w:p w:rsidR="000B1CBF" w:rsidRDefault="00617522">
            <w:pPr>
              <w:widowControl/>
              <w:spacing w:beforeAutospacing="1" w:afterAutospacing="1"/>
              <w:jc w:val="left"/>
            </w:pPr>
            <w:r>
              <w:rPr>
                <w:rFonts w:ascii="仿宋_GB2312" w:eastAsia="仿宋_GB2312" w:cs="仿宋_GB2312" w:hint="eastAsia"/>
                <w:color w:val="333333"/>
                <w:kern w:val="0"/>
                <w:sz w:val="24"/>
                <w:lang w:bidi="ar"/>
              </w:rPr>
              <w:t> </w:t>
            </w:r>
          </w:p>
        </w:tc>
        <w:tc>
          <w:tcPr>
            <w:tcW w:w="3651" w:type="dxa"/>
            <w:shd w:val="clear" w:color="auto" w:fill="FFFFFF"/>
            <w:vAlign w:val="center"/>
          </w:tcPr>
          <w:p w:rsidR="000B1CBF" w:rsidRDefault="00617522">
            <w:pPr>
              <w:widowControl/>
              <w:spacing w:beforeAutospacing="1" w:afterAutospacing="1"/>
              <w:ind w:firstLineChars="800" w:firstLine="1920"/>
              <w:jc w:val="left"/>
            </w:pPr>
            <w:r>
              <w:rPr>
                <w:rFonts w:ascii="仿宋_GB2312" w:eastAsia="仿宋_GB2312" w:cs="仿宋_GB2312" w:hint="eastAsia"/>
                <w:color w:val="333333"/>
                <w:kern w:val="0"/>
                <w:sz w:val="24"/>
                <w:lang w:bidi="ar"/>
              </w:rPr>
              <w:t> </w:t>
            </w:r>
          </w:p>
          <w:p w:rsidR="000B1CBF" w:rsidRDefault="00617522">
            <w:pPr>
              <w:widowControl/>
              <w:spacing w:beforeAutospacing="1" w:afterAutospacing="1"/>
              <w:ind w:firstLineChars="800" w:firstLine="1920"/>
              <w:jc w:val="left"/>
            </w:pPr>
            <w:r>
              <w:rPr>
                <w:rFonts w:ascii="仿宋_GB2312" w:eastAsia="仿宋_GB2312" w:cs="仿宋_GB2312" w:hint="eastAsia"/>
                <w:color w:val="333333"/>
                <w:kern w:val="0"/>
                <w:sz w:val="24"/>
                <w:lang w:bidi="ar"/>
              </w:rPr>
              <w:t>单位：万元</w:t>
            </w:r>
          </w:p>
        </w:tc>
      </w:tr>
      <w:tr w:rsidR="000B1CBF">
        <w:trPr>
          <w:trHeight w:val="380"/>
        </w:trPr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B1CBF" w:rsidRDefault="00617522">
            <w:pPr>
              <w:widowControl/>
              <w:spacing w:beforeAutospacing="1" w:afterAutospacing="1"/>
              <w:jc w:val="left"/>
            </w:pPr>
            <w:r>
              <w:rPr>
                <w:rFonts w:ascii="仿宋_GB2312" w:eastAsia="仿宋_GB2312" w:cs="仿宋_GB2312" w:hint="eastAsia"/>
                <w:color w:val="333333"/>
                <w:kern w:val="0"/>
                <w:szCs w:val="21"/>
                <w:lang w:bidi="ar"/>
              </w:rPr>
              <w:lastRenderedPageBreak/>
              <w:t>经费</w:t>
            </w:r>
          </w:p>
        </w:tc>
        <w:tc>
          <w:tcPr>
            <w:tcW w:w="17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B1CBF" w:rsidRDefault="00617522">
            <w:pPr>
              <w:widowControl/>
              <w:spacing w:beforeAutospacing="1" w:afterAutospacing="1"/>
              <w:jc w:val="left"/>
            </w:pPr>
            <w:r>
              <w:rPr>
                <w:rFonts w:ascii="仿宋_GB2312" w:eastAsia="仿宋_GB2312" w:cs="仿宋_GB2312" w:hint="eastAsia"/>
                <w:color w:val="333333"/>
                <w:kern w:val="0"/>
                <w:szCs w:val="21"/>
                <w:lang w:bidi="ar"/>
              </w:rPr>
              <w:t>财政拨款基本支出</w:t>
            </w:r>
          </w:p>
        </w:tc>
        <w:tc>
          <w:tcPr>
            <w:tcW w:w="17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0B1CBF" w:rsidRDefault="00617522">
            <w:pPr>
              <w:widowControl/>
              <w:spacing w:beforeAutospacing="1" w:afterAutospacing="1"/>
              <w:jc w:val="left"/>
            </w:pPr>
            <w:r>
              <w:rPr>
                <w:rFonts w:ascii="仿宋_GB2312" w:eastAsia="仿宋_GB2312" w:cs="仿宋_GB2312" w:hint="eastAsia"/>
                <w:color w:val="333333"/>
                <w:kern w:val="0"/>
                <w:szCs w:val="21"/>
                <w:lang w:bidi="ar"/>
              </w:rPr>
              <w:t>财政拨款项目支出</w:t>
            </w: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B1CBF" w:rsidRDefault="00617522">
            <w:pPr>
              <w:widowControl/>
              <w:spacing w:beforeAutospacing="1" w:afterAutospacing="1"/>
              <w:jc w:val="left"/>
            </w:pPr>
            <w:r>
              <w:rPr>
                <w:rFonts w:ascii="仿宋_GB2312" w:eastAsia="仿宋_GB2312" w:cs="仿宋_GB2312" w:hint="eastAsia"/>
                <w:color w:val="333333"/>
                <w:kern w:val="0"/>
                <w:szCs w:val="21"/>
                <w:lang w:bidi="ar"/>
              </w:rPr>
              <w:t>基建支出</w:t>
            </w: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0B1CBF" w:rsidRDefault="00617522">
            <w:pPr>
              <w:widowControl/>
              <w:spacing w:beforeAutospacing="1" w:afterAutospacing="1"/>
              <w:jc w:val="left"/>
            </w:pPr>
            <w:r>
              <w:rPr>
                <w:rFonts w:ascii="仿宋_GB2312" w:eastAsia="仿宋_GB2312" w:cs="仿宋_GB2312" w:hint="eastAsia"/>
                <w:color w:val="333333"/>
                <w:kern w:val="0"/>
                <w:szCs w:val="21"/>
                <w:lang w:bidi="ar"/>
              </w:rPr>
              <w:t>专项支出</w:t>
            </w:r>
          </w:p>
        </w:tc>
        <w:tc>
          <w:tcPr>
            <w:tcW w:w="36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0B1CBF" w:rsidRDefault="00617522">
            <w:pPr>
              <w:widowControl/>
              <w:spacing w:beforeAutospacing="1" w:afterAutospacing="1"/>
              <w:jc w:val="left"/>
            </w:pPr>
            <w:r>
              <w:rPr>
                <w:rFonts w:ascii="仿宋_GB2312" w:eastAsia="仿宋_GB2312" w:cs="仿宋_GB2312" w:hint="eastAsia"/>
                <w:color w:val="333333"/>
                <w:kern w:val="0"/>
                <w:szCs w:val="21"/>
                <w:lang w:bidi="ar"/>
              </w:rPr>
              <w:t>合计</w:t>
            </w:r>
          </w:p>
        </w:tc>
      </w:tr>
      <w:tr w:rsidR="000B1CBF">
        <w:trPr>
          <w:trHeight w:val="501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B1CBF" w:rsidRDefault="00617522">
            <w:pPr>
              <w:widowControl/>
              <w:spacing w:beforeAutospacing="1" w:afterAutospacing="1"/>
              <w:jc w:val="left"/>
            </w:pPr>
            <w:r>
              <w:rPr>
                <w:rFonts w:ascii="仿宋_GB2312" w:eastAsia="仿宋_GB2312" w:cs="仿宋_GB2312" w:hint="eastAsia"/>
                <w:color w:val="333333"/>
                <w:kern w:val="0"/>
                <w:sz w:val="24"/>
                <w:lang w:bidi="ar"/>
              </w:rPr>
              <w:t>金额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0B1CBF" w:rsidRDefault="00617522">
            <w:pPr>
              <w:widowControl/>
              <w:spacing w:beforeAutospacing="1" w:afterAutospacing="1"/>
              <w:jc w:val="left"/>
            </w:pPr>
            <w:r>
              <w:rPr>
                <w:rFonts w:ascii="仿宋_GB2312" w:eastAsia="仿宋_GB2312" w:cs="仿宋_GB2312" w:hint="eastAsia"/>
                <w:szCs w:val="21"/>
                <w:lang w:bidi="ar"/>
              </w:rPr>
              <w:t>1641.61</w:t>
            </w:r>
          </w:p>
        </w:tc>
        <w:tc>
          <w:tcPr>
            <w:tcW w:w="17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B1CBF" w:rsidRDefault="00617522">
            <w:pPr>
              <w:widowControl/>
              <w:spacing w:beforeAutospacing="1" w:afterAutospacing="1"/>
              <w:jc w:val="left"/>
            </w:pPr>
            <w:r>
              <w:rPr>
                <w:rFonts w:ascii="仿宋_GB2312" w:eastAsia="仿宋_GB2312" w:cs="仿宋_GB2312" w:hint="eastAsia"/>
                <w:color w:val="333333"/>
                <w:kern w:val="0"/>
                <w:szCs w:val="21"/>
                <w:lang w:bidi="ar"/>
              </w:rPr>
              <w:t> </w:t>
            </w: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0B1CBF" w:rsidRDefault="00617522">
            <w:pPr>
              <w:widowControl/>
              <w:spacing w:beforeAutospacing="1" w:afterAutospacing="1"/>
              <w:jc w:val="left"/>
            </w:pPr>
            <w:r>
              <w:rPr>
                <w:rFonts w:ascii="仿宋_GB2312" w:eastAsia="仿宋_GB2312" w:cs="仿宋_GB2312" w:hint="eastAsia"/>
                <w:color w:val="333333"/>
                <w:kern w:val="0"/>
                <w:sz w:val="24"/>
                <w:lang w:bidi="ar"/>
              </w:rPr>
              <w:t>0</w:t>
            </w:r>
          </w:p>
        </w:tc>
        <w:tc>
          <w:tcPr>
            <w:tcW w:w="8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0B1CBF" w:rsidRDefault="00617522">
            <w:pPr>
              <w:widowControl/>
              <w:spacing w:beforeAutospacing="1" w:afterAutospacing="1"/>
              <w:jc w:val="left"/>
            </w:pPr>
            <w:r>
              <w:rPr>
                <w:rFonts w:ascii="仿宋_GB2312" w:eastAsia="仿宋_GB2312" w:cs="仿宋_GB2312" w:hint="eastAsia"/>
                <w:color w:val="333333"/>
                <w:kern w:val="0"/>
                <w:sz w:val="24"/>
                <w:lang w:bidi="ar"/>
              </w:rPr>
              <w:t>0</w:t>
            </w:r>
          </w:p>
        </w:tc>
        <w:tc>
          <w:tcPr>
            <w:tcW w:w="36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0B1CBF" w:rsidRDefault="00617522">
            <w:pPr>
              <w:widowControl/>
              <w:spacing w:beforeAutospacing="1" w:afterAutospacing="1"/>
              <w:jc w:val="left"/>
            </w:pPr>
            <w:r>
              <w:rPr>
                <w:rFonts w:ascii="仿宋_GB2312" w:eastAsia="仿宋_GB2312" w:cs="仿宋_GB2312" w:hint="eastAsia"/>
                <w:color w:val="333333"/>
                <w:kern w:val="0"/>
                <w:sz w:val="24"/>
                <w:lang w:bidi="ar"/>
              </w:rPr>
              <w:t>1641.61</w:t>
            </w:r>
          </w:p>
        </w:tc>
      </w:tr>
      <w:tr w:rsidR="000B1CBF">
        <w:trPr>
          <w:trHeight w:val="403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0B1CBF" w:rsidRDefault="00617522">
            <w:pPr>
              <w:widowControl/>
              <w:spacing w:beforeAutospacing="1" w:afterAutospacing="1"/>
              <w:jc w:val="left"/>
            </w:pPr>
            <w:r>
              <w:rPr>
                <w:rFonts w:ascii="仿宋_GB2312" w:eastAsia="仿宋_GB2312" w:cs="仿宋_GB2312" w:hint="eastAsia"/>
                <w:color w:val="333333"/>
                <w:kern w:val="0"/>
                <w:sz w:val="24"/>
                <w:lang w:bidi="ar"/>
              </w:rPr>
              <w:t>比例</w:t>
            </w:r>
          </w:p>
        </w:tc>
        <w:tc>
          <w:tcPr>
            <w:tcW w:w="1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0B1CBF" w:rsidRDefault="00617522">
            <w:pPr>
              <w:widowControl/>
              <w:spacing w:beforeAutospacing="1" w:afterAutospacing="1"/>
              <w:jc w:val="left"/>
            </w:pPr>
            <w:r>
              <w:rPr>
                <w:rFonts w:ascii="仿宋_GB2312" w:eastAsia="仿宋_GB2312" w:cs="仿宋_GB2312" w:hint="eastAsia"/>
                <w:color w:val="333333"/>
                <w:kern w:val="0"/>
                <w:sz w:val="24"/>
                <w:lang w:bidi="ar"/>
              </w:rPr>
              <w:t>100%</w:t>
            </w:r>
          </w:p>
        </w:tc>
        <w:tc>
          <w:tcPr>
            <w:tcW w:w="1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0B1CBF" w:rsidRDefault="00617522">
            <w:pPr>
              <w:widowControl/>
              <w:spacing w:beforeAutospacing="1" w:afterAutospacing="1"/>
              <w:jc w:val="left"/>
            </w:pPr>
            <w:r>
              <w:rPr>
                <w:rFonts w:ascii="仿宋_GB2312" w:eastAsia="仿宋_GB2312" w:cs="仿宋_GB2312" w:hint="eastAsia"/>
                <w:color w:val="333333"/>
                <w:kern w:val="0"/>
                <w:szCs w:val="21"/>
                <w:lang w:bidi="ar"/>
              </w:rPr>
              <w:t> </w:t>
            </w: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0B1CBF" w:rsidRDefault="00617522">
            <w:pPr>
              <w:widowControl/>
              <w:spacing w:beforeAutospacing="1" w:afterAutospacing="1"/>
              <w:jc w:val="left"/>
            </w:pPr>
            <w:r>
              <w:rPr>
                <w:rFonts w:ascii="仿宋_GB2312" w:eastAsia="仿宋_GB2312" w:cs="仿宋_GB2312" w:hint="eastAsia"/>
                <w:color w:val="333333"/>
                <w:kern w:val="0"/>
                <w:sz w:val="24"/>
                <w:lang w:bidi="ar"/>
              </w:rPr>
              <w:t>0</w:t>
            </w: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B1CBF" w:rsidRDefault="00617522">
            <w:pPr>
              <w:widowControl/>
              <w:spacing w:beforeAutospacing="1" w:afterAutospacing="1"/>
              <w:jc w:val="left"/>
            </w:pPr>
            <w:r>
              <w:rPr>
                <w:rFonts w:ascii="仿宋_GB2312" w:eastAsia="仿宋_GB2312" w:cs="仿宋_GB2312" w:hint="eastAsia"/>
                <w:color w:val="333333"/>
                <w:kern w:val="0"/>
                <w:sz w:val="24"/>
                <w:lang w:bidi="ar"/>
              </w:rPr>
              <w:t>0</w:t>
            </w:r>
          </w:p>
        </w:tc>
        <w:tc>
          <w:tcPr>
            <w:tcW w:w="3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B1CBF" w:rsidRDefault="00617522">
            <w:pPr>
              <w:widowControl/>
              <w:spacing w:beforeAutospacing="1" w:afterAutospacing="1"/>
              <w:jc w:val="left"/>
            </w:pPr>
            <w:r>
              <w:rPr>
                <w:rFonts w:ascii="仿宋_GB2312" w:eastAsia="仿宋_GB2312" w:cs="仿宋_GB2312" w:hint="eastAsia"/>
                <w:color w:val="333333"/>
                <w:kern w:val="0"/>
                <w:sz w:val="24"/>
                <w:lang w:bidi="ar"/>
              </w:rPr>
              <w:t>100%</w:t>
            </w:r>
          </w:p>
        </w:tc>
      </w:tr>
    </w:tbl>
    <w:p w:rsidR="000B1CBF" w:rsidRDefault="00617522">
      <w:pPr>
        <w:widowControl/>
        <w:shd w:val="clear" w:color="auto" w:fill="FFFFFF"/>
        <w:spacing w:beforeAutospacing="1" w:afterAutospacing="1" w:line="312" w:lineRule="atLeast"/>
        <w:jc w:val="left"/>
      </w:pPr>
      <w:r>
        <w:rPr>
          <w:rFonts w:ascii="仿宋_GB2312" w:eastAsia="仿宋_GB2312" w:cs="仿宋_GB2312" w:hint="eastAsia"/>
          <w:color w:val="000000"/>
          <w:kern w:val="0"/>
          <w:sz w:val="24"/>
          <w:shd w:val="clear" w:color="auto" w:fill="FFFFFF"/>
          <w:lang w:bidi="ar"/>
        </w:rPr>
        <w:t> 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3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、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“三公”经费预算收支执行情况</w:t>
      </w:r>
    </w:p>
    <w:p w:rsidR="000B1CBF" w:rsidRDefault="00617522">
      <w:pPr>
        <w:widowControl/>
        <w:shd w:val="clear" w:color="auto" w:fill="FFFFFF"/>
        <w:spacing w:beforeAutospacing="1" w:afterAutospacing="1" w:line="312" w:lineRule="atLeast"/>
        <w:ind w:firstLine="468"/>
        <w:jc w:val="left"/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）“三公”经费支出情况：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2020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年，“三公”经费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2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万元，比上年减少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0.99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万元，下降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33.21%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，增减变化的主要原因是：疫情期间“三公”经费开支减少。其中：公务用车购置及运行维护费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2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万元，比上年减少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0.99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万元，下降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33.21%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，增减变化的主要原因是：疫情期间“三公”经费开支减少。</w:t>
      </w:r>
    </w:p>
    <w:p w:rsidR="000B1CBF" w:rsidRDefault="00617522">
      <w:pPr>
        <w:widowControl/>
        <w:shd w:val="clear" w:color="auto" w:fill="FFFFFF"/>
        <w:spacing w:beforeAutospacing="1" w:afterAutospacing="1" w:line="312" w:lineRule="atLeast"/>
        <w:ind w:firstLine="468"/>
        <w:jc w:val="left"/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2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）会议费支出情况：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2020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年会议费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0.82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元，比上年增加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0.3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万元，上升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57.69%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，增减变化的主要原因是：疫情期间防疫会议支出。</w:t>
      </w:r>
    </w:p>
    <w:p w:rsidR="000B1CBF" w:rsidRDefault="00617522">
      <w:pPr>
        <w:widowControl/>
        <w:shd w:val="clear" w:color="auto" w:fill="FFFFFF"/>
        <w:spacing w:beforeAutospacing="1" w:afterAutospacing="1" w:line="312" w:lineRule="atLeast"/>
        <w:ind w:firstLine="468"/>
        <w:jc w:val="left"/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3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）培训费支出情况：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2020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年培训费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0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万元，比上年减少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1.08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万元，下降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100%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，增减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变化的主要原因是：疫情期间培训费减少。</w:t>
      </w:r>
    </w:p>
    <w:p w:rsidR="000B1CBF" w:rsidRDefault="00617522">
      <w:pPr>
        <w:widowControl/>
        <w:shd w:val="clear" w:color="auto" w:fill="FFFFFF"/>
        <w:spacing w:beforeAutospacing="1" w:afterAutospacing="1" w:line="312" w:lineRule="atLeast"/>
        <w:jc w:val="left"/>
      </w:pPr>
      <w:r>
        <w:rPr>
          <w:rFonts w:ascii="仿宋_GB2312" w:eastAsia="仿宋_GB2312" w:cs="仿宋_GB2312"/>
          <w:color w:val="000000"/>
          <w:kern w:val="0"/>
          <w:sz w:val="24"/>
          <w:shd w:val="clear" w:color="auto" w:fill="FFFFFF"/>
          <w:lang w:bidi="ar"/>
        </w:rPr>
        <w:t>4</w:t>
      </w:r>
      <w:r>
        <w:rPr>
          <w:rFonts w:ascii="仿宋_GB2312" w:eastAsia="仿宋_GB2312" w:cs="仿宋_GB2312"/>
          <w:color w:val="000000"/>
          <w:kern w:val="0"/>
          <w:sz w:val="24"/>
          <w:shd w:val="clear" w:color="auto" w:fill="FFFFFF"/>
          <w:lang w:bidi="ar"/>
        </w:rPr>
        <w:t>、三</w:t>
      </w:r>
      <w:proofErr w:type="gramStart"/>
      <w:r>
        <w:rPr>
          <w:rFonts w:ascii="仿宋_GB2312" w:eastAsia="仿宋_GB2312" w:cs="仿宋_GB2312"/>
          <w:color w:val="000000"/>
          <w:kern w:val="0"/>
          <w:sz w:val="24"/>
          <w:shd w:val="clear" w:color="auto" w:fill="FFFFFF"/>
          <w:lang w:bidi="ar"/>
        </w:rPr>
        <w:t>公经费</w:t>
      </w:r>
      <w:proofErr w:type="gramEnd"/>
      <w:r>
        <w:rPr>
          <w:rFonts w:ascii="仿宋_GB2312" w:eastAsia="仿宋_GB2312" w:cs="仿宋_GB2312"/>
          <w:color w:val="000000"/>
          <w:kern w:val="0"/>
          <w:sz w:val="24"/>
          <w:shd w:val="clear" w:color="auto" w:fill="FFFFFF"/>
          <w:lang w:bidi="ar"/>
        </w:rPr>
        <w:t>预算执行情况</w:t>
      </w:r>
      <w:r>
        <w:rPr>
          <w:rFonts w:ascii="仿宋_GB2312" w:eastAsia="仿宋_GB2312" w:cs="仿宋_GB2312"/>
          <w:color w:val="000000"/>
          <w:kern w:val="0"/>
          <w:sz w:val="24"/>
          <w:shd w:val="clear" w:color="auto" w:fill="FFFFFF"/>
          <w:lang w:bidi="ar"/>
        </w:rPr>
        <w:t>(</w:t>
      </w:r>
      <w:r>
        <w:rPr>
          <w:rFonts w:ascii="仿宋_GB2312" w:eastAsia="仿宋_GB2312" w:cs="仿宋_GB2312"/>
          <w:color w:val="000000"/>
          <w:kern w:val="0"/>
          <w:sz w:val="24"/>
          <w:shd w:val="clear" w:color="auto" w:fill="FFFFFF"/>
          <w:lang w:bidi="ar"/>
        </w:rPr>
        <w:t>单位</w:t>
      </w:r>
      <w:r>
        <w:rPr>
          <w:rFonts w:ascii="仿宋_GB2312" w:eastAsia="仿宋_GB2312" w:cs="仿宋_GB2312"/>
          <w:color w:val="000000"/>
          <w:kern w:val="0"/>
          <w:sz w:val="24"/>
          <w:shd w:val="clear" w:color="auto" w:fill="FFFFFF"/>
          <w:lang w:bidi="ar"/>
        </w:rPr>
        <w:t>:</w:t>
      </w:r>
      <w:r>
        <w:rPr>
          <w:rFonts w:ascii="仿宋_GB2312" w:eastAsia="仿宋_GB2312" w:cs="仿宋_GB2312"/>
          <w:color w:val="000000"/>
          <w:kern w:val="0"/>
          <w:sz w:val="24"/>
          <w:shd w:val="clear" w:color="auto" w:fill="FFFFFF"/>
          <w:lang w:bidi="ar"/>
        </w:rPr>
        <w:t>万元</w:t>
      </w:r>
      <w:r>
        <w:rPr>
          <w:rFonts w:ascii="仿宋_GB2312" w:eastAsia="仿宋_GB2312" w:cs="仿宋_GB2312"/>
          <w:color w:val="000000"/>
          <w:kern w:val="0"/>
          <w:sz w:val="24"/>
          <w:shd w:val="clear" w:color="auto" w:fill="FFFFFF"/>
          <w:lang w:bidi="ar"/>
        </w:rPr>
        <w:t>)</w:t>
      </w:r>
      <w:r>
        <w:rPr>
          <w:rFonts w:ascii="仿宋_GB2312" w:eastAsia="仿宋_GB2312" w:cs="仿宋_GB2312"/>
          <w:color w:val="000000"/>
          <w:kern w:val="0"/>
          <w:sz w:val="24"/>
          <w:shd w:val="clear" w:color="auto" w:fill="FFFFFF"/>
          <w:lang w:bidi="ar"/>
        </w:rPr>
        <w:t> </w:t>
      </w:r>
    </w:p>
    <w:tbl>
      <w:tblPr>
        <w:tblW w:w="10241" w:type="dxa"/>
        <w:tblInd w:w="1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1"/>
        <w:gridCol w:w="504"/>
        <w:gridCol w:w="855"/>
        <w:gridCol w:w="1208"/>
        <w:gridCol w:w="652"/>
        <w:gridCol w:w="735"/>
        <w:gridCol w:w="1180"/>
        <w:gridCol w:w="761"/>
        <w:gridCol w:w="489"/>
        <w:gridCol w:w="945"/>
        <w:gridCol w:w="825"/>
        <w:gridCol w:w="1326"/>
      </w:tblGrid>
      <w:tr w:rsidR="000B1CBF">
        <w:trPr>
          <w:trHeight w:val="388"/>
        </w:trPr>
        <w:tc>
          <w:tcPr>
            <w:tcW w:w="21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0B1CBF" w:rsidRDefault="00617522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color w:val="333333"/>
                <w:kern w:val="0"/>
                <w:szCs w:val="21"/>
                <w:lang w:bidi="ar"/>
              </w:rPr>
              <w:lastRenderedPageBreak/>
              <w:t>（一）因公出国（境）费</w:t>
            </w:r>
          </w:p>
        </w:tc>
        <w:tc>
          <w:tcPr>
            <w:tcW w:w="50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0B1CBF" w:rsidRDefault="00617522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color w:val="333333"/>
                <w:kern w:val="0"/>
                <w:szCs w:val="21"/>
                <w:lang w:bidi="ar"/>
              </w:rPr>
              <w:t>（二）公务用车费</w:t>
            </w:r>
          </w:p>
        </w:tc>
        <w:tc>
          <w:tcPr>
            <w:tcW w:w="30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B1CBF" w:rsidRDefault="00617522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color w:val="333333"/>
                <w:kern w:val="0"/>
                <w:szCs w:val="21"/>
                <w:lang w:bidi="ar"/>
              </w:rPr>
              <w:t>（三）公务接待费</w:t>
            </w:r>
          </w:p>
        </w:tc>
      </w:tr>
      <w:tr w:rsidR="000B1CBF">
        <w:trPr>
          <w:trHeight w:val="388"/>
        </w:trPr>
        <w:tc>
          <w:tcPr>
            <w:tcW w:w="7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0B1CBF" w:rsidRDefault="00617522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color w:val="333333"/>
                <w:kern w:val="0"/>
                <w:szCs w:val="21"/>
                <w:lang w:bidi="ar"/>
              </w:rPr>
              <w:t>2019</w:t>
            </w:r>
            <w:r>
              <w:rPr>
                <w:rFonts w:ascii="仿宋_GB2312" w:eastAsia="仿宋_GB2312" w:cs="仿宋_GB2312" w:hint="eastAsia"/>
                <w:color w:val="333333"/>
                <w:kern w:val="0"/>
                <w:szCs w:val="21"/>
                <w:lang w:bidi="ar"/>
              </w:rPr>
              <w:t>年</w:t>
            </w:r>
          </w:p>
        </w:tc>
        <w:tc>
          <w:tcPr>
            <w:tcW w:w="5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B1CBF" w:rsidRDefault="00617522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color w:val="333333"/>
                <w:kern w:val="0"/>
                <w:szCs w:val="21"/>
                <w:lang w:bidi="ar"/>
              </w:rPr>
              <w:t>2020</w:t>
            </w:r>
            <w:r>
              <w:rPr>
                <w:rFonts w:ascii="仿宋_GB2312" w:eastAsia="仿宋_GB2312" w:cs="仿宋_GB2312" w:hint="eastAsia"/>
                <w:color w:val="333333"/>
                <w:kern w:val="0"/>
                <w:szCs w:val="21"/>
                <w:lang w:bidi="ar"/>
              </w:rPr>
              <w:t>年</w:t>
            </w: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B1CBF" w:rsidRDefault="00617522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color w:val="333333"/>
                <w:kern w:val="0"/>
                <w:szCs w:val="21"/>
                <w:lang w:bidi="ar"/>
              </w:rPr>
              <w:t>同比增幅</w:t>
            </w:r>
            <w:r>
              <w:rPr>
                <w:rFonts w:ascii="仿宋_GB2312" w:eastAsia="仿宋_GB2312" w:cs="仿宋_GB2312" w:hint="eastAsia"/>
                <w:color w:val="333333"/>
                <w:kern w:val="0"/>
                <w:szCs w:val="21"/>
                <w:lang w:bidi="ar"/>
              </w:rPr>
              <w:t>%</w:t>
            </w:r>
          </w:p>
        </w:tc>
        <w:tc>
          <w:tcPr>
            <w:tcW w:w="259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0B1CBF" w:rsidRDefault="00617522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color w:val="333333"/>
                <w:kern w:val="0"/>
                <w:szCs w:val="21"/>
                <w:lang w:bidi="ar"/>
              </w:rPr>
              <w:t>1</w:t>
            </w:r>
            <w:r>
              <w:rPr>
                <w:rFonts w:ascii="仿宋_GB2312" w:eastAsia="仿宋_GB2312" w:cs="仿宋_GB2312" w:hint="eastAsia"/>
                <w:color w:val="333333"/>
                <w:kern w:val="0"/>
                <w:szCs w:val="21"/>
                <w:lang w:bidi="ar"/>
              </w:rPr>
              <w:t>、公务用车运行维护费</w:t>
            </w:r>
          </w:p>
        </w:tc>
        <w:tc>
          <w:tcPr>
            <w:tcW w:w="243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0B1CBF" w:rsidRDefault="00617522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color w:val="333333"/>
                <w:kern w:val="0"/>
                <w:szCs w:val="21"/>
                <w:lang w:bidi="ar"/>
              </w:rPr>
              <w:t>2</w:t>
            </w:r>
            <w:r>
              <w:rPr>
                <w:rFonts w:ascii="仿宋_GB2312" w:eastAsia="仿宋_GB2312" w:cs="仿宋_GB2312" w:hint="eastAsia"/>
                <w:color w:val="333333"/>
                <w:kern w:val="0"/>
                <w:szCs w:val="21"/>
                <w:lang w:bidi="ar"/>
              </w:rPr>
              <w:t>、公务用车购置费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B1CBF" w:rsidRDefault="00617522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color w:val="333333"/>
                <w:kern w:val="0"/>
                <w:szCs w:val="21"/>
                <w:lang w:bidi="ar"/>
              </w:rPr>
              <w:t>2019</w:t>
            </w:r>
            <w:r>
              <w:rPr>
                <w:rFonts w:ascii="仿宋_GB2312" w:eastAsia="仿宋_GB2312" w:cs="仿宋_GB2312" w:hint="eastAsia"/>
                <w:color w:val="333333"/>
                <w:kern w:val="0"/>
                <w:szCs w:val="21"/>
                <w:lang w:bidi="ar"/>
              </w:rPr>
              <w:t>年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B1CBF" w:rsidRDefault="00617522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color w:val="333333"/>
                <w:kern w:val="0"/>
                <w:szCs w:val="21"/>
                <w:lang w:bidi="ar"/>
              </w:rPr>
              <w:t>2020</w:t>
            </w:r>
            <w:r>
              <w:rPr>
                <w:rFonts w:ascii="仿宋_GB2312" w:eastAsia="仿宋_GB2312" w:cs="仿宋_GB2312" w:hint="eastAsia"/>
                <w:color w:val="333333"/>
                <w:kern w:val="0"/>
                <w:szCs w:val="21"/>
                <w:lang w:bidi="ar"/>
              </w:rPr>
              <w:t>年</w:t>
            </w:r>
          </w:p>
        </w:tc>
        <w:tc>
          <w:tcPr>
            <w:tcW w:w="132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0B1CBF" w:rsidRDefault="00617522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color w:val="333333"/>
                <w:kern w:val="0"/>
                <w:szCs w:val="21"/>
                <w:lang w:bidi="ar"/>
              </w:rPr>
              <w:t>同比增幅</w:t>
            </w:r>
            <w:r>
              <w:rPr>
                <w:rFonts w:ascii="仿宋_GB2312" w:eastAsia="仿宋_GB2312" w:cs="仿宋_GB2312" w:hint="eastAsia"/>
                <w:color w:val="333333"/>
                <w:kern w:val="0"/>
                <w:szCs w:val="21"/>
                <w:lang w:bidi="ar"/>
              </w:rPr>
              <w:t>%</w:t>
            </w:r>
          </w:p>
        </w:tc>
      </w:tr>
      <w:tr w:rsidR="000B1CBF">
        <w:trPr>
          <w:trHeight w:val="172"/>
        </w:trPr>
        <w:tc>
          <w:tcPr>
            <w:tcW w:w="76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0B1CBF" w:rsidRDefault="000B1CBF">
            <w:pPr>
              <w:rPr>
                <w:rFonts w:ascii="宋体"/>
                <w:sz w:val="24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B1CBF" w:rsidRDefault="000B1CBF"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B1CBF" w:rsidRDefault="000B1CBF">
            <w:pPr>
              <w:rPr>
                <w:rFonts w:ascii="宋体"/>
                <w:sz w:val="24"/>
              </w:rPr>
            </w:pP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0B1CBF" w:rsidRDefault="00617522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color w:val="333333"/>
                <w:kern w:val="0"/>
                <w:szCs w:val="21"/>
                <w:lang w:bidi="ar"/>
              </w:rPr>
              <w:t>2019</w:t>
            </w:r>
            <w:r>
              <w:rPr>
                <w:rFonts w:ascii="仿宋_GB2312" w:eastAsia="仿宋_GB2312" w:cs="仿宋_GB2312" w:hint="eastAsia"/>
                <w:color w:val="333333"/>
                <w:kern w:val="0"/>
                <w:szCs w:val="21"/>
                <w:lang w:bidi="ar"/>
              </w:rPr>
              <w:t>年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B1CBF" w:rsidRDefault="00617522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color w:val="333333"/>
                <w:kern w:val="0"/>
                <w:szCs w:val="21"/>
                <w:lang w:bidi="ar"/>
              </w:rPr>
              <w:t>2020</w:t>
            </w:r>
            <w:r>
              <w:rPr>
                <w:rFonts w:ascii="仿宋_GB2312" w:eastAsia="仿宋_GB2312" w:cs="仿宋_GB2312" w:hint="eastAsia"/>
                <w:color w:val="333333"/>
                <w:kern w:val="0"/>
                <w:szCs w:val="21"/>
                <w:lang w:bidi="ar"/>
              </w:rPr>
              <w:t>年</w:t>
            </w:r>
          </w:p>
        </w:tc>
        <w:tc>
          <w:tcPr>
            <w:tcW w:w="7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0B1CBF" w:rsidRDefault="00617522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color w:val="333333"/>
                <w:kern w:val="0"/>
                <w:szCs w:val="21"/>
                <w:lang w:bidi="ar"/>
              </w:rPr>
              <w:t>同比增幅</w:t>
            </w:r>
            <w:r>
              <w:rPr>
                <w:rFonts w:ascii="仿宋_GB2312" w:eastAsia="仿宋_GB2312" w:cs="仿宋_GB2312" w:hint="eastAsia"/>
                <w:color w:val="333333"/>
                <w:kern w:val="0"/>
                <w:szCs w:val="21"/>
                <w:lang w:bidi="ar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0B1CBF" w:rsidRDefault="00617522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color w:val="333333"/>
                <w:kern w:val="0"/>
                <w:szCs w:val="21"/>
                <w:lang w:bidi="ar"/>
              </w:rPr>
              <w:t>2019</w:t>
            </w:r>
            <w:r>
              <w:rPr>
                <w:rFonts w:ascii="仿宋_GB2312" w:eastAsia="仿宋_GB2312" w:cs="仿宋_GB2312" w:hint="eastAsia"/>
                <w:color w:val="333333"/>
                <w:kern w:val="0"/>
                <w:szCs w:val="21"/>
                <w:lang w:bidi="ar"/>
              </w:rPr>
              <w:t>年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B1CBF" w:rsidRDefault="00617522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color w:val="333333"/>
                <w:kern w:val="0"/>
                <w:szCs w:val="21"/>
                <w:lang w:bidi="ar"/>
              </w:rPr>
              <w:t>2020</w:t>
            </w:r>
            <w:r>
              <w:rPr>
                <w:rFonts w:ascii="仿宋_GB2312" w:eastAsia="仿宋_GB2312" w:cs="仿宋_GB2312" w:hint="eastAsia"/>
                <w:color w:val="333333"/>
                <w:kern w:val="0"/>
                <w:szCs w:val="21"/>
                <w:lang w:bidi="ar"/>
              </w:rPr>
              <w:t>年</w:t>
            </w:r>
          </w:p>
        </w:tc>
        <w:tc>
          <w:tcPr>
            <w:tcW w:w="4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B1CBF" w:rsidRDefault="00617522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color w:val="333333"/>
                <w:kern w:val="0"/>
                <w:szCs w:val="21"/>
                <w:lang w:bidi="ar"/>
              </w:rPr>
              <w:t>同比增幅</w:t>
            </w:r>
            <w:r>
              <w:rPr>
                <w:rFonts w:ascii="仿宋_GB2312" w:eastAsia="仿宋_GB2312" w:cs="仿宋_GB2312" w:hint="eastAsia"/>
                <w:color w:val="333333"/>
                <w:kern w:val="0"/>
                <w:szCs w:val="21"/>
                <w:lang w:bidi="ar"/>
              </w:rPr>
              <w:t>%</w:t>
            </w:r>
          </w:p>
        </w:tc>
        <w:tc>
          <w:tcPr>
            <w:tcW w:w="94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B1CBF" w:rsidRDefault="000B1CBF">
            <w:pPr>
              <w:rPr>
                <w:rFonts w:ascii="宋体"/>
                <w:sz w:val="24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B1CBF" w:rsidRDefault="000B1CBF">
            <w:pPr>
              <w:rPr>
                <w:rFonts w:ascii="宋体"/>
                <w:sz w:val="24"/>
              </w:rPr>
            </w:pPr>
          </w:p>
        </w:tc>
        <w:tc>
          <w:tcPr>
            <w:tcW w:w="132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0B1CBF" w:rsidRDefault="000B1CBF">
            <w:pPr>
              <w:rPr>
                <w:rFonts w:ascii="宋体"/>
                <w:sz w:val="24"/>
              </w:rPr>
            </w:pPr>
          </w:p>
        </w:tc>
      </w:tr>
      <w:tr w:rsidR="000B1CBF">
        <w:trPr>
          <w:trHeight w:val="388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0B1CBF" w:rsidRDefault="00617522">
            <w:pPr>
              <w:widowControl/>
              <w:spacing w:beforeAutospacing="1" w:afterAutospacing="1"/>
              <w:jc w:val="right"/>
            </w:pPr>
            <w:r>
              <w:rPr>
                <w:rFonts w:ascii="仿宋_GB2312" w:eastAsia="仿宋_GB2312" w:cs="仿宋_GB2312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B1CBF" w:rsidRDefault="00617522">
            <w:pPr>
              <w:widowControl/>
              <w:spacing w:beforeAutospacing="1" w:afterAutospacing="1"/>
              <w:jc w:val="left"/>
            </w:pPr>
            <w:r>
              <w:rPr>
                <w:rFonts w:ascii="仿宋_GB2312" w:eastAsia="仿宋_GB2312" w:cs="仿宋_GB2312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0B1CBF" w:rsidRDefault="00617522">
            <w:pPr>
              <w:widowControl/>
              <w:spacing w:beforeAutospacing="1" w:afterAutospacing="1"/>
              <w:jc w:val="right"/>
            </w:pPr>
            <w:r>
              <w:rPr>
                <w:rFonts w:ascii="仿宋_GB2312" w:eastAsia="仿宋_GB2312" w:cs="仿宋_GB2312" w:hint="eastAsia"/>
                <w:color w:val="333333"/>
                <w:kern w:val="0"/>
                <w:szCs w:val="21"/>
                <w:lang w:bidi="ar"/>
              </w:rPr>
              <w:t>0.00</w:t>
            </w:r>
          </w:p>
        </w:tc>
        <w:tc>
          <w:tcPr>
            <w:tcW w:w="1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B1CBF" w:rsidRDefault="00617522">
            <w:pPr>
              <w:widowControl/>
              <w:spacing w:beforeAutospacing="1" w:afterAutospacing="1"/>
              <w:ind w:right="240"/>
              <w:jc w:val="right"/>
            </w:pPr>
            <w:r>
              <w:rPr>
                <w:rFonts w:ascii="仿宋_GB2312" w:eastAsia="仿宋_GB2312" w:cs="仿宋_GB2312" w:hint="eastAsia"/>
                <w:szCs w:val="21"/>
                <w:lang w:bidi="ar"/>
              </w:rPr>
              <w:t>2.99</w:t>
            </w:r>
          </w:p>
        </w:tc>
        <w:tc>
          <w:tcPr>
            <w:tcW w:w="6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0B1CBF" w:rsidRDefault="00617522">
            <w:pPr>
              <w:widowControl/>
              <w:spacing w:beforeAutospacing="1" w:afterAutospacing="1"/>
              <w:jc w:val="right"/>
            </w:pPr>
            <w:r>
              <w:rPr>
                <w:rFonts w:ascii="仿宋_GB2312" w:eastAsia="仿宋_GB2312" w:cs="仿宋_GB2312" w:hint="eastAsia"/>
                <w:color w:val="333333"/>
                <w:kern w:val="0"/>
                <w:szCs w:val="21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B1CBF" w:rsidRDefault="00617522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color w:val="333333"/>
                <w:kern w:val="0"/>
                <w:szCs w:val="21"/>
                <w:lang w:bidi="ar"/>
              </w:rPr>
              <w:t>33.11%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B1CBF" w:rsidRDefault="00617522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7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B1CBF" w:rsidRDefault="00617522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B1CBF" w:rsidRDefault="00617522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0B1CBF" w:rsidRDefault="00617522">
            <w:pPr>
              <w:widowControl/>
              <w:spacing w:beforeAutospacing="1" w:afterAutospacing="1"/>
              <w:jc w:val="right"/>
            </w:pPr>
            <w:r>
              <w:rPr>
                <w:rFonts w:ascii="仿宋_GB2312" w:eastAsia="仿宋_GB2312" w:cs="仿宋_GB2312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B1CBF" w:rsidRDefault="00617522">
            <w:pPr>
              <w:widowControl/>
              <w:spacing w:beforeAutospacing="1" w:afterAutospacing="1"/>
              <w:jc w:val="right"/>
            </w:pPr>
            <w:r>
              <w:rPr>
                <w:rFonts w:ascii="仿宋_GB2312" w:eastAsia="仿宋_GB2312" w:cs="仿宋_GB2312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B1CBF" w:rsidRDefault="00617522">
            <w:pPr>
              <w:widowControl/>
              <w:spacing w:beforeAutospacing="1" w:afterAutospacing="1"/>
              <w:ind w:right="120"/>
              <w:jc w:val="right"/>
            </w:pPr>
            <w:r>
              <w:rPr>
                <w:rFonts w:ascii="仿宋_GB2312" w:eastAsia="仿宋_GB2312" w:cs="仿宋_GB2312" w:hint="eastAsia"/>
                <w:color w:val="333333"/>
                <w:kern w:val="0"/>
                <w:szCs w:val="21"/>
                <w:lang w:bidi="ar"/>
              </w:rPr>
              <w:t>00</w:t>
            </w:r>
            <w:r>
              <w:rPr>
                <w:rFonts w:ascii="仿宋_GB2312" w:eastAsia="仿宋_GB2312" w:cs="仿宋_GB2312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</w:tr>
    </w:tbl>
    <w:p w:rsidR="000B1CBF" w:rsidRDefault="00617522">
      <w:pPr>
        <w:widowControl/>
        <w:shd w:val="clear" w:color="auto" w:fill="FFFFFF"/>
        <w:spacing w:beforeAutospacing="1" w:afterAutospacing="1" w:line="312" w:lineRule="atLeast"/>
        <w:jc w:val="left"/>
      </w:pPr>
      <w:r>
        <w:rPr>
          <w:rFonts w:ascii="仿宋_GB2312" w:eastAsia="仿宋_GB2312" w:cs="仿宋_GB2312" w:hint="eastAsia"/>
          <w:color w:val="000000"/>
          <w:kern w:val="0"/>
          <w:sz w:val="24"/>
          <w:shd w:val="clear" w:color="auto" w:fill="FFFFFF"/>
          <w:lang w:bidi="ar"/>
        </w:rPr>
        <w:t> </w:t>
      </w:r>
    </w:p>
    <w:p w:rsidR="000B1CBF" w:rsidRDefault="00617522">
      <w:pPr>
        <w:widowControl/>
        <w:shd w:val="clear" w:color="auto" w:fill="FFFFFF"/>
        <w:spacing w:beforeAutospacing="1" w:afterAutospacing="1" w:line="312" w:lineRule="atLeast"/>
        <w:ind w:firstLineChars="250" w:firstLine="600"/>
        <w:jc w:val="left"/>
      </w:pPr>
      <w:r>
        <w:rPr>
          <w:rFonts w:ascii="仿宋_GB2312" w:eastAsia="仿宋_GB2312" w:cs="仿宋_GB2312" w:hint="eastAsia"/>
          <w:color w:val="000000"/>
          <w:kern w:val="0"/>
          <w:sz w:val="24"/>
          <w:shd w:val="clear" w:color="auto" w:fill="FFFFFF"/>
          <w:lang w:bidi="ar"/>
        </w:rPr>
        <w:t>5</w:t>
      </w:r>
      <w:r>
        <w:rPr>
          <w:rFonts w:ascii="仿宋_GB2312" w:eastAsia="仿宋_GB2312" w:cs="仿宋_GB2312" w:hint="eastAsia"/>
          <w:color w:val="000000"/>
          <w:kern w:val="0"/>
          <w:sz w:val="24"/>
          <w:shd w:val="clear" w:color="auto" w:fill="FFFFFF"/>
          <w:lang w:bidi="ar"/>
        </w:rPr>
        <w:t>、</w:t>
      </w:r>
      <w:r>
        <w:rPr>
          <w:rFonts w:ascii="仿宋_GB2312" w:eastAsia="仿宋_GB2312" w:cs="仿宋_GB2312" w:hint="eastAsia"/>
          <w:color w:val="000000"/>
          <w:kern w:val="0"/>
          <w:sz w:val="24"/>
          <w:shd w:val="clear" w:color="auto" w:fill="FFFFFF"/>
          <w:lang w:bidi="ar"/>
        </w:rPr>
        <w:t xml:space="preserve"> </w:t>
      </w:r>
      <w:r>
        <w:rPr>
          <w:rFonts w:ascii="仿宋_GB2312" w:eastAsia="仿宋_GB2312" w:cs="仿宋_GB2312" w:hint="eastAsia"/>
          <w:color w:val="000000"/>
          <w:kern w:val="0"/>
          <w:sz w:val="24"/>
          <w:shd w:val="clear" w:color="auto" w:fill="FFFFFF"/>
          <w:lang w:bidi="ar"/>
        </w:rPr>
        <w:t>会议费和培训费支出情况</w:t>
      </w:r>
      <w:r>
        <w:rPr>
          <w:rFonts w:ascii="仿宋_GB2312" w:eastAsia="仿宋_GB2312" w:cs="仿宋_GB2312" w:hint="eastAsia"/>
          <w:color w:val="000000"/>
          <w:kern w:val="0"/>
          <w:sz w:val="24"/>
          <w:shd w:val="clear" w:color="auto" w:fill="FFFFFF"/>
          <w:lang w:bidi="ar"/>
        </w:rPr>
        <w:t>:</w:t>
      </w:r>
    </w:p>
    <w:p w:rsidR="000B1CBF" w:rsidRDefault="00617522">
      <w:pPr>
        <w:widowControl/>
        <w:shd w:val="clear" w:color="auto" w:fill="FFFFFF"/>
        <w:spacing w:beforeAutospacing="1" w:afterAutospacing="1" w:line="312" w:lineRule="atLeast"/>
        <w:ind w:left="120" w:hangingChars="50" w:hanging="120"/>
        <w:jc w:val="left"/>
      </w:pPr>
      <w:r>
        <w:rPr>
          <w:rFonts w:ascii="仿宋_GB2312" w:eastAsia="仿宋_GB2312" w:cs="仿宋_GB2312" w:hint="eastAsia"/>
          <w:color w:val="000000"/>
          <w:kern w:val="0"/>
          <w:sz w:val="24"/>
          <w:shd w:val="clear" w:color="auto" w:fill="FFFFFF"/>
          <w:lang w:bidi="ar"/>
        </w:rPr>
        <w:t>   </w:t>
      </w:r>
    </w:p>
    <w:tbl>
      <w:tblPr>
        <w:tblW w:w="10283" w:type="dxa"/>
        <w:tblInd w:w="1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1409"/>
        <w:gridCol w:w="688"/>
        <w:gridCol w:w="537"/>
        <w:gridCol w:w="898"/>
        <w:gridCol w:w="192"/>
        <w:gridCol w:w="242"/>
        <w:gridCol w:w="240"/>
        <w:gridCol w:w="915"/>
        <w:gridCol w:w="1059"/>
        <w:gridCol w:w="151"/>
        <w:gridCol w:w="1245"/>
        <w:gridCol w:w="1312"/>
        <w:gridCol w:w="1365"/>
      </w:tblGrid>
      <w:tr w:rsidR="000B1CBF">
        <w:trPr>
          <w:gridAfter w:val="2"/>
          <w:wAfter w:w="2677" w:type="dxa"/>
          <w:trHeight w:val="689"/>
        </w:trPr>
        <w:tc>
          <w:tcPr>
            <w:tcW w:w="35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0B1CBF" w:rsidRDefault="00617522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color w:val="333333"/>
                <w:kern w:val="0"/>
                <w:sz w:val="18"/>
                <w:szCs w:val="18"/>
                <w:lang w:bidi="ar"/>
              </w:rPr>
              <w:t>会议费</w:t>
            </w:r>
          </w:p>
        </w:tc>
        <w:tc>
          <w:tcPr>
            <w:tcW w:w="192" w:type="dxa"/>
            <w:shd w:val="clear" w:color="auto" w:fill="FFFFFF"/>
            <w:vAlign w:val="center"/>
          </w:tcPr>
          <w:p w:rsidR="000B1CBF" w:rsidRDefault="00617522">
            <w:pPr>
              <w:widowControl/>
              <w:spacing w:beforeAutospacing="1" w:afterAutospacing="1"/>
              <w:jc w:val="left"/>
            </w:pPr>
            <w:r>
              <w:rPr>
                <w:rFonts w:ascii="仿宋_GB2312" w:eastAsia="仿宋_GB2312" w:cs="仿宋_GB2312" w:hint="eastAsia"/>
                <w:color w:val="333333"/>
                <w:kern w:val="0"/>
                <w:sz w:val="18"/>
                <w:szCs w:val="18"/>
                <w:lang w:bidi="ar"/>
              </w:rPr>
              <w:t> 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B1CBF" w:rsidRDefault="00617522">
            <w:pPr>
              <w:widowControl/>
              <w:spacing w:beforeAutospacing="1" w:afterAutospacing="1"/>
              <w:jc w:val="left"/>
            </w:pPr>
            <w:r>
              <w:rPr>
                <w:rFonts w:ascii="仿宋_GB2312" w:eastAsia="仿宋_GB2312" w:cs="仿宋_GB2312" w:hint="eastAsia"/>
                <w:color w:val="333333"/>
                <w:kern w:val="0"/>
                <w:sz w:val="24"/>
                <w:lang w:bidi="ar"/>
              </w:rPr>
              <w:t> </w:t>
            </w:r>
          </w:p>
        </w:tc>
        <w:tc>
          <w:tcPr>
            <w:tcW w:w="36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CBF" w:rsidRDefault="00617522">
            <w:pPr>
              <w:widowControl/>
              <w:spacing w:beforeAutospacing="1" w:afterAutospacing="1"/>
              <w:ind w:firstLineChars="300" w:firstLine="630"/>
              <w:jc w:val="left"/>
            </w:pPr>
            <w:r>
              <w:rPr>
                <w:rFonts w:ascii="仿宋_GB2312" w:eastAsia="仿宋_GB2312" w:cs="仿宋_GB2312" w:hint="eastAsia"/>
                <w:szCs w:val="21"/>
                <w:lang w:bidi="ar"/>
              </w:rPr>
              <w:t> </w:t>
            </w:r>
          </w:p>
          <w:p w:rsidR="000B1CBF" w:rsidRDefault="00617522">
            <w:pPr>
              <w:widowControl/>
              <w:spacing w:beforeAutospacing="1" w:afterAutospacing="1"/>
              <w:ind w:firstLineChars="600" w:firstLine="1260"/>
              <w:jc w:val="left"/>
            </w:pPr>
            <w:r>
              <w:rPr>
                <w:rFonts w:ascii="仿宋_GB2312" w:eastAsia="仿宋_GB2312" w:cs="仿宋_GB2312" w:hint="eastAsia"/>
                <w:szCs w:val="21"/>
                <w:lang w:bidi="ar"/>
              </w:rPr>
              <w:t>培训费</w:t>
            </w:r>
          </w:p>
        </w:tc>
      </w:tr>
      <w:tr w:rsidR="000B1CBF">
        <w:trPr>
          <w:gridAfter w:val="2"/>
          <w:wAfter w:w="2677" w:type="dxa"/>
          <w:trHeight w:val="683"/>
        </w:trPr>
        <w:tc>
          <w:tcPr>
            <w:tcW w:w="14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B1CBF" w:rsidRDefault="00617522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color w:val="333333"/>
                <w:kern w:val="0"/>
                <w:sz w:val="18"/>
                <w:szCs w:val="18"/>
                <w:lang w:bidi="ar"/>
              </w:rPr>
              <w:t>2019</w:t>
            </w:r>
            <w:r>
              <w:rPr>
                <w:rFonts w:ascii="仿宋_GB2312" w:eastAsia="仿宋_GB2312" w:cs="仿宋_GB2312" w:hint="eastAsia"/>
                <w:color w:val="333333"/>
                <w:kern w:val="0"/>
                <w:sz w:val="18"/>
                <w:szCs w:val="18"/>
                <w:lang w:bidi="ar"/>
              </w:rPr>
              <w:t>年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0B1CBF" w:rsidRDefault="00617522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color w:val="333333"/>
                <w:kern w:val="0"/>
                <w:sz w:val="18"/>
                <w:szCs w:val="18"/>
                <w:lang w:bidi="ar"/>
              </w:rPr>
              <w:t>2020</w:t>
            </w:r>
            <w:r>
              <w:rPr>
                <w:rFonts w:ascii="仿宋_GB2312" w:eastAsia="仿宋_GB2312" w:cs="仿宋_GB2312" w:hint="eastAsia"/>
                <w:color w:val="333333"/>
                <w:kern w:val="0"/>
                <w:sz w:val="18"/>
                <w:szCs w:val="18"/>
                <w:lang w:bidi="ar"/>
              </w:rPr>
              <w:t>年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0B1CBF" w:rsidRDefault="00617522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color w:val="333333"/>
                <w:kern w:val="0"/>
                <w:sz w:val="18"/>
                <w:szCs w:val="18"/>
                <w:lang w:bidi="ar"/>
              </w:rPr>
              <w:t>同比增幅</w:t>
            </w:r>
            <w:r>
              <w:rPr>
                <w:rFonts w:ascii="仿宋_GB2312" w:eastAsia="仿宋_GB2312" w:cs="仿宋_GB2312" w:hint="eastAsia"/>
                <w:color w:val="333333"/>
                <w:kern w:val="0"/>
                <w:sz w:val="18"/>
                <w:szCs w:val="18"/>
                <w:lang w:bidi="ar"/>
              </w:rPr>
              <w:t>%</w:t>
            </w:r>
          </w:p>
        </w:tc>
        <w:tc>
          <w:tcPr>
            <w:tcW w:w="192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 w:rsidR="000B1CBF" w:rsidRDefault="00617522">
            <w:pPr>
              <w:widowControl/>
              <w:spacing w:beforeAutospacing="1" w:afterAutospacing="1"/>
              <w:jc w:val="left"/>
            </w:pPr>
            <w:r>
              <w:rPr>
                <w:rFonts w:ascii="仿宋_GB2312" w:eastAsia="仿宋_GB2312" w:cs="仿宋_GB2312" w:hint="eastAsia"/>
                <w:color w:val="333333"/>
                <w:kern w:val="0"/>
                <w:sz w:val="18"/>
                <w:szCs w:val="18"/>
                <w:lang w:bidi="ar"/>
              </w:rPr>
              <w:t> 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B1CBF" w:rsidRDefault="00617522">
            <w:pPr>
              <w:widowControl/>
              <w:spacing w:beforeAutospacing="1" w:afterAutospacing="1"/>
              <w:jc w:val="left"/>
            </w:pPr>
            <w:r>
              <w:rPr>
                <w:rFonts w:ascii="仿宋_GB2312" w:eastAsia="仿宋_GB2312" w:cs="仿宋_GB2312" w:hint="eastAsia"/>
                <w:color w:val="333333"/>
                <w:kern w:val="0"/>
                <w:sz w:val="24"/>
                <w:lang w:bidi="ar"/>
              </w:rPr>
              <w:t> 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CBF" w:rsidRDefault="00617522">
            <w:pPr>
              <w:widowControl/>
              <w:spacing w:beforeAutospacing="1" w:afterAutospacing="1"/>
              <w:jc w:val="left"/>
            </w:pPr>
            <w:r>
              <w:rPr>
                <w:rFonts w:ascii="仿宋_GB2312" w:eastAsia="仿宋_GB2312" w:cs="仿宋_GB2312" w:hint="eastAsia"/>
                <w:szCs w:val="21"/>
                <w:lang w:bidi="ar"/>
              </w:rPr>
              <w:t> </w:t>
            </w:r>
          </w:p>
          <w:p w:rsidR="000B1CBF" w:rsidRDefault="00617522">
            <w:pPr>
              <w:widowControl/>
              <w:spacing w:beforeAutospacing="1" w:afterAutospacing="1"/>
              <w:jc w:val="left"/>
            </w:pPr>
            <w:r>
              <w:rPr>
                <w:rFonts w:ascii="仿宋_GB2312" w:eastAsia="仿宋_GB2312" w:cs="仿宋_GB2312" w:hint="eastAsia"/>
                <w:szCs w:val="21"/>
                <w:lang w:bidi="ar"/>
              </w:rPr>
              <w:t>2019</w:t>
            </w:r>
            <w:r>
              <w:rPr>
                <w:rFonts w:ascii="仿宋_GB2312" w:eastAsia="仿宋_GB2312" w:cs="仿宋_GB2312" w:hint="eastAsia"/>
                <w:szCs w:val="21"/>
                <w:lang w:bidi="ar"/>
              </w:rPr>
              <w:t>年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CBF" w:rsidRDefault="00617522">
            <w:pPr>
              <w:widowControl/>
              <w:spacing w:beforeAutospacing="1" w:afterAutospacing="1"/>
              <w:jc w:val="left"/>
            </w:pPr>
            <w:r>
              <w:rPr>
                <w:rFonts w:ascii="仿宋_GB2312" w:eastAsia="仿宋_GB2312" w:cs="仿宋_GB2312" w:hint="eastAsia"/>
                <w:szCs w:val="21"/>
                <w:lang w:bidi="ar"/>
              </w:rPr>
              <w:t> </w:t>
            </w:r>
          </w:p>
          <w:p w:rsidR="000B1CBF" w:rsidRDefault="00617522">
            <w:pPr>
              <w:widowControl/>
              <w:spacing w:beforeAutospacing="1" w:afterAutospacing="1"/>
              <w:jc w:val="left"/>
            </w:pPr>
            <w:r>
              <w:rPr>
                <w:rFonts w:ascii="仿宋_GB2312" w:eastAsia="仿宋_GB2312" w:cs="仿宋_GB2312" w:hint="eastAsia"/>
                <w:szCs w:val="21"/>
                <w:lang w:bidi="ar"/>
              </w:rPr>
              <w:t>2020</w:t>
            </w:r>
            <w:r>
              <w:rPr>
                <w:rFonts w:ascii="仿宋_GB2312" w:eastAsia="仿宋_GB2312" w:cs="仿宋_GB2312" w:hint="eastAsia"/>
                <w:szCs w:val="21"/>
                <w:lang w:bidi="ar"/>
              </w:rPr>
              <w:t>年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CBF" w:rsidRDefault="00617522">
            <w:pPr>
              <w:widowControl/>
              <w:spacing w:beforeAutospacing="1" w:afterAutospacing="1"/>
              <w:jc w:val="left"/>
            </w:pPr>
            <w:r>
              <w:rPr>
                <w:rFonts w:ascii="仿宋_GB2312" w:eastAsia="仿宋_GB2312" w:cs="仿宋_GB2312" w:hint="eastAsia"/>
                <w:color w:val="333333"/>
                <w:kern w:val="0"/>
                <w:sz w:val="18"/>
                <w:szCs w:val="18"/>
                <w:lang w:bidi="ar"/>
              </w:rPr>
              <w:t> </w:t>
            </w:r>
          </w:p>
          <w:p w:rsidR="000B1CBF" w:rsidRDefault="00617522">
            <w:pPr>
              <w:widowControl/>
              <w:spacing w:beforeAutospacing="1" w:afterAutospacing="1"/>
              <w:jc w:val="left"/>
            </w:pPr>
            <w:r>
              <w:rPr>
                <w:rFonts w:ascii="仿宋_GB2312" w:eastAsia="仿宋_GB2312" w:cs="仿宋_GB2312" w:hint="eastAsia"/>
                <w:color w:val="333333"/>
                <w:kern w:val="0"/>
                <w:sz w:val="18"/>
                <w:szCs w:val="18"/>
                <w:lang w:bidi="ar"/>
              </w:rPr>
              <w:t>同比增幅</w:t>
            </w:r>
            <w:r>
              <w:rPr>
                <w:rFonts w:ascii="仿宋_GB2312" w:eastAsia="仿宋_GB2312" w:cs="仿宋_GB2312" w:hint="eastAsia"/>
                <w:color w:val="333333"/>
                <w:kern w:val="0"/>
                <w:sz w:val="18"/>
                <w:szCs w:val="18"/>
                <w:lang w:bidi="ar"/>
              </w:rPr>
              <w:t>%</w:t>
            </w:r>
          </w:p>
        </w:tc>
      </w:tr>
      <w:tr w:rsidR="000B1CBF">
        <w:trPr>
          <w:gridAfter w:val="2"/>
          <w:wAfter w:w="2677" w:type="dxa"/>
          <w:trHeight w:val="309"/>
        </w:trPr>
        <w:tc>
          <w:tcPr>
            <w:tcW w:w="143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B1CBF" w:rsidRDefault="00617522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color w:val="333333"/>
                <w:kern w:val="0"/>
                <w:sz w:val="24"/>
                <w:lang w:bidi="ar"/>
              </w:rPr>
              <w:t>0.52</w:t>
            </w:r>
          </w:p>
        </w:tc>
        <w:tc>
          <w:tcPr>
            <w:tcW w:w="1225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0B1CBF" w:rsidRDefault="00617522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color w:val="333333"/>
                <w:kern w:val="0"/>
                <w:sz w:val="24"/>
                <w:lang w:bidi="ar"/>
              </w:rPr>
              <w:t>0.82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0B1CBF" w:rsidRDefault="00617522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color w:val="333333"/>
                <w:kern w:val="0"/>
                <w:sz w:val="24"/>
                <w:lang w:bidi="ar"/>
              </w:rPr>
              <w:t>57.69%</w:t>
            </w:r>
          </w:p>
        </w:tc>
        <w:tc>
          <w:tcPr>
            <w:tcW w:w="192" w:type="dxa"/>
            <w:vMerge/>
            <w:tcBorders>
              <w:top w:val="nil"/>
            </w:tcBorders>
            <w:shd w:val="clear" w:color="auto" w:fill="FFFFFF"/>
            <w:vAlign w:val="center"/>
          </w:tcPr>
          <w:p w:rsidR="000B1CBF" w:rsidRDefault="000B1CBF">
            <w:pPr>
              <w:rPr>
                <w:rFonts w:ascii="宋体"/>
                <w:sz w:val="24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B1CBF" w:rsidRDefault="00617522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color w:val="333333"/>
                <w:kern w:val="0"/>
                <w:sz w:val="24"/>
                <w:lang w:bidi="ar"/>
              </w:rPr>
              <w:t> </w:t>
            </w:r>
          </w:p>
        </w:tc>
        <w:tc>
          <w:tcPr>
            <w:tcW w:w="1155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B1CBF" w:rsidRDefault="00617522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 </w:t>
            </w:r>
          </w:p>
          <w:p w:rsidR="000B1CBF" w:rsidRDefault="00617522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1.08</w:t>
            </w:r>
          </w:p>
        </w:tc>
        <w:tc>
          <w:tcPr>
            <w:tcW w:w="12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B1CBF" w:rsidRDefault="00617522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 </w:t>
            </w:r>
          </w:p>
          <w:p w:rsidR="000B1CBF" w:rsidRDefault="00617522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0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B1CBF" w:rsidRDefault="00617522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 </w:t>
            </w:r>
          </w:p>
          <w:p w:rsidR="000B1CBF" w:rsidRDefault="00617522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-100%</w:t>
            </w:r>
          </w:p>
        </w:tc>
      </w:tr>
      <w:tr w:rsidR="000B1CBF">
        <w:trPr>
          <w:gridAfter w:val="2"/>
          <w:wAfter w:w="2677" w:type="dxa"/>
          <w:trHeight w:val="312"/>
        </w:trPr>
        <w:tc>
          <w:tcPr>
            <w:tcW w:w="143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B1CBF" w:rsidRDefault="000B1CBF">
            <w:pPr>
              <w:rPr>
                <w:rFonts w:ascii="宋体"/>
                <w:sz w:val="24"/>
              </w:rPr>
            </w:pPr>
          </w:p>
        </w:tc>
        <w:tc>
          <w:tcPr>
            <w:tcW w:w="122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0B1CBF" w:rsidRDefault="000B1CBF">
            <w:pPr>
              <w:rPr>
                <w:rFonts w:ascii="宋体"/>
                <w:sz w:val="24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0B1CBF" w:rsidRDefault="000B1CBF">
            <w:pPr>
              <w:rPr>
                <w:rFonts w:ascii="宋体"/>
                <w:sz w:val="24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B1CBF" w:rsidRDefault="00617522">
            <w:pPr>
              <w:widowControl/>
              <w:spacing w:beforeAutospacing="1" w:afterAutospacing="1"/>
              <w:jc w:val="left"/>
            </w:pPr>
            <w:r>
              <w:rPr>
                <w:rFonts w:ascii="仿宋_GB2312" w:eastAsia="仿宋_GB2312" w:cs="仿宋_GB2312" w:hint="eastAsia"/>
                <w:color w:val="333333"/>
                <w:kern w:val="0"/>
                <w:sz w:val="18"/>
                <w:szCs w:val="18"/>
                <w:lang w:bidi="ar"/>
              </w:rPr>
              <w:t> 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B1CBF" w:rsidRDefault="00617522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color w:val="333333"/>
                <w:kern w:val="0"/>
                <w:sz w:val="24"/>
                <w:lang w:bidi="ar"/>
              </w:rPr>
              <w:t> </w:t>
            </w:r>
          </w:p>
        </w:tc>
        <w:tc>
          <w:tcPr>
            <w:tcW w:w="115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B1CBF" w:rsidRDefault="000B1CBF">
            <w:pPr>
              <w:rPr>
                <w:rFonts w:ascii="宋体"/>
                <w:sz w:val="24"/>
              </w:rPr>
            </w:pPr>
          </w:p>
        </w:tc>
        <w:tc>
          <w:tcPr>
            <w:tcW w:w="12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B1CBF" w:rsidRDefault="000B1CBF">
            <w:pPr>
              <w:rPr>
                <w:rFonts w:ascii="宋体"/>
                <w:sz w:val="24"/>
              </w:rPr>
            </w:pPr>
          </w:p>
        </w:tc>
        <w:tc>
          <w:tcPr>
            <w:tcW w:w="124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B1CBF" w:rsidRDefault="000B1CBF">
            <w:pPr>
              <w:rPr>
                <w:rFonts w:ascii="宋体"/>
                <w:sz w:val="24"/>
              </w:rPr>
            </w:pPr>
          </w:p>
        </w:tc>
      </w:tr>
      <w:tr w:rsidR="000B1CBF">
        <w:trPr>
          <w:gridBefore w:val="1"/>
          <w:wBefore w:w="30" w:type="dxa"/>
        </w:trPr>
        <w:tc>
          <w:tcPr>
            <w:tcW w:w="20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B1CBF" w:rsidRDefault="00617522">
            <w:pPr>
              <w:widowControl/>
              <w:spacing w:beforeAutospacing="1" w:afterAutospacing="1"/>
              <w:jc w:val="left"/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 </w:t>
            </w:r>
          </w:p>
        </w:tc>
        <w:tc>
          <w:tcPr>
            <w:tcW w:w="21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B1CBF" w:rsidRDefault="00617522">
            <w:pPr>
              <w:widowControl/>
              <w:shd w:val="clear" w:color="auto" w:fill="FFFFFF"/>
              <w:spacing w:beforeAutospacing="1" w:afterAutospacing="1" w:line="312" w:lineRule="atLeast"/>
              <w:jc w:val="left"/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 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B1CBF" w:rsidRDefault="00617522">
            <w:pPr>
              <w:widowControl/>
              <w:shd w:val="clear" w:color="auto" w:fill="FFFFFF"/>
              <w:spacing w:beforeAutospacing="1" w:afterAutospacing="1" w:line="312" w:lineRule="atLeast"/>
              <w:jc w:val="left"/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 </w:t>
            </w:r>
          </w:p>
        </w:tc>
        <w:tc>
          <w:tcPr>
            <w:tcW w:w="27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B1CBF" w:rsidRDefault="00617522">
            <w:pPr>
              <w:widowControl/>
              <w:shd w:val="clear" w:color="auto" w:fill="FFFFFF"/>
              <w:spacing w:beforeAutospacing="1" w:afterAutospacing="1" w:line="312" w:lineRule="atLeast"/>
              <w:jc w:val="left"/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 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B1CBF" w:rsidRDefault="00617522">
            <w:pPr>
              <w:widowControl/>
              <w:shd w:val="clear" w:color="auto" w:fill="FFFFFF"/>
              <w:spacing w:beforeAutospacing="1" w:afterAutospacing="1" w:line="312" w:lineRule="atLeast"/>
              <w:jc w:val="left"/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 </w:t>
            </w:r>
          </w:p>
        </w:tc>
      </w:tr>
      <w:tr w:rsidR="000B1CBF">
        <w:trPr>
          <w:gridBefore w:val="1"/>
          <w:wBefore w:w="30" w:type="dxa"/>
        </w:trPr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B1CBF" w:rsidRDefault="00617522">
            <w:pPr>
              <w:widowControl/>
              <w:shd w:val="clear" w:color="auto" w:fill="FFFFFF"/>
              <w:spacing w:beforeAutospacing="1" w:afterAutospacing="1" w:line="312" w:lineRule="atLeast"/>
              <w:jc w:val="left"/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 </w:t>
            </w:r>
          </w:p>
        </w:tc>
        <w:tc>
          <w:tcPr>
            <w:tcW w:w="21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B1CBF" w:rsidRDefault="00617522">
            <w:pPr>
              <w:widowControl/>
              <w:shd w:val="clear" w:color="auto" w:fill="FFFFFF"/>
              <w:spacing w:beforeAutospacing="1" w:afterAutospacing="1" w:line="312" w:lineRule="atLeast"/>
              <w:jc w:val="left"/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 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B1CBF" w:rsidRDefault="00617522">
            <w:pPr>
              <w:widowControl/>
              <w:shd w:val="clear" w:color="auto" w:fill="FFFFFF"/>
              <w:spacing w:beforeAutospacing="1" w:afterAutospacing="1" w:line="312" w:lineRule="atLeast"/>
              <w:jc w:val="left"/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 </w:t>
            </w:r>
          </w:p>
        </w:tc>
        <w:tc>
          <w:tcPr>
            <w:tcW w:w="27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B1CBF" w:rsidRDefault="00617522">
            <w:pPr>
              <w:widowControl/>
              <w:shd w:val="clear" w:color="auto" w:fill="FFFFFF"/>
              <w:spacing w:beforeAutospacing="1" w:afterAutospacing="1" w:line="312" w:lineRule="atLeast"/>
              <w:jc w:val="left"/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 </w:t>
            </w:r>
          </w:p>
        </w:tc>
        <w:tc>
          <w:tcPr>
            <w:tcW w:w="1365" w:type="dxa"/>
            <w:shd w:val="clear" w:color="auto" w:fill="FFFFFF"/>
            <w:vAlign w:val="center"/>
          </w:tcPr>
          <w:p w:rsidR="000B1CBF" w:rsidRDefault="00617522">
            <w:pPr>
              <w:widowControl/>
              <w:shd w:val="clear" w:color="auto" w:fill="FFFFFF"/>
              <w:spacing w:beforeAutospacing="1" w:afterAutospacing="1" w:line="312" w:lineRule="atLeast"/>
              <w:jc w:val="left"/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 </w:t>
            </w:r>
          </w:p>
        </w:tc>
      </w:tr>
      <w:tr w:rsidR="000B1CBF">
        <w:trPr>
          <w:gridBefore w:val="1"/>
          <w:wBefore w:w="30" w:type="dxa"/>
          <w:trHeight w:val="110"/>
        </w:trPr>
        <w:tc>
          <w:tcPr>
            <w:tcW w:w="20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B1CBF" w:rsidRDefault="00617522">
            <w:pPr>
              <w:widowControl/>
              <w:shd w:val="clear" w:color="auto" w:fill="FFFFFF"/>
              <w:spacing w:beforeAutospacing="1" w:afterAutospacing="1" w:line="312" w:lineRule="atLeast"/>
              <w:jc w:val="left"/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 </w:t>
            </w:r>
          </w:p>
        </w:tc>
        <w:tc>
          <w:tcPr>
            <w:tcW w:w="21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B1CBF" w:rsidRDefault="00617522">
            <w:pPr>
              <w:widowControl/>
              <w:shd w:val="clear" w:color="auto" w:fill="FFFFFF"/>
              <w:spacing w:beforeAutospacing="1" w:afterAutospacing="1" w:line="312" w:lineRule="atLeast"/>
              <w:jc w:val="left"/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 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B1CBF" w:rsidRDefault="00617522">
            <w:pPr>
              <w:widowControl/>
              <w:shd w:val="clear" w:color="auto" w:fill="FFFFFF"/>
              <w:spacing w:beforeAutospacing="1" w:afterAutospacing="1" w:line="312" w:lineRule="atLeast"/>
              <w:jc w:val="left"/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 </w:t>
            </w:r>
          </w:p>
        </w:tc>
        <w:tc>
          <w:tcPr>
            <w:tcW w:w="27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B1CBF" w:rsidRDefault="00617522">
            <w:pPr>
              <w:widowControl/>
              <w:shd w:val="clear" w:color="auto" w:fill="FFFFFF"/>
              <w:spacing w:beforeAutospacing="1" w:afterAutospacing="1" w:line="312" w:lineRule="atLeast"/>
              <w:jc w:val="left"/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 </w:t>
            </w:r>
          </w:p>
        </w:tc>
        <w:tc>
          <w:tcPr>
            <w:tcW w:w="1365" w:type="dxa"/>
            <w:shd w:val="clear" w:color="auto" w:fill="FFFFFF"/>
            <w:vAlign w:val="center"/>
          </w:tcPr>
          <w:p w:rsidR="000B1CBF" w:rsidRDefault="00617522">
            <w:pPr>
              <w:widowControl/>
              <w:shd w:val="clear" w:color="auto" w:fill="FFFFFF"/>
              <w:spacing w:beforeAutospacing="1" w:afterAutospacing="1" w:line="312" w:lineRule="atLeast"/>
              <w:jc w:val="left"/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 </w:t>
            </w:r>
          </w:p>
        </w:tc>
      </w:tr>
    </w:tbl>
    <w:p w:rsidR="000B1CBF" w:rsidRDefault="00617522">
      <w:pPr>
        <w:widowControl/>
        <w:shd w:val="clear" w:color="auto" w:fill="FFFFFF"/>
        <w:spacing w:beforeAutospacing="1" w:afterAutospacing="1" w:line="312" w:lineRule="atLeast"/>
        <w:jc w:val="left"/>
      </w:pPr>
      <w:r>
        <w:rPr>
          <w:rFonts w:ascii="仿宋_GB2312" w:eastAsia="仿宋_GB2312" w:cs="仿宋_GB2312" w:hint="eastAsia"/>
          <w:color w:val="000000"/>
          <w:kern w:val="0"/>
          <w:sz w:val="24"/>
          <w:shd w:val="clear" w:color="auto" w:fill="FFFFFF"/>
          <w:lang w:bidi="ar"/>
        </w:rPr>
        <w:lastRenderedPageBreak/>
        <w:t>      </w:t>
      </w:r>
      <w:r>
        <w:rPr>
          <w:rFonts w:ascii="仿宋_GB2312" w:eastAsia="仿宋_GB2312" w:cs="仿宋_GB2312" w:hint="eastAsia"/>
          <w:color w:val="000000"/>
          <w:kern w:val="0"/>
          <w:sz w:val="24"/>
          <w:shd w:val="clear" w:color="auto" w:fill="FFFFFF"/>
          <w:lang w:bidi="ar"/>
        </w:rPr>
        <w:t xml:space="preserve"> </w:t>
      </w:r>
    </w:p>
    <w:p w:rsidR="000B1CBF" w:rsidRDefault="00617522">
      <w:pPr>
        <w:widowControl/>
        <w:shd w:val="clear" w:color="auto" w:fill="FFFFFF"/>
        <w:spacing w:beforeAutospacing="1" w:afterAutospacing="1" w:line="312" w:lineRule="atLeast"/>
        <w:ind w:firstLineChars="200" w:firstLine="640"/>
        <w:jc w:val="left"/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（三）年末结转和结余情况</w:t>
      </w:r>
    </w:p>
    <w:p w:rsidR="000B1CBF" w:rsidRDefault="00617522">
      <w:pPr>
        <w:widowControl/>
        <w:shd w:val="clear" w:color="auto" w:fill="FFFFFF"/>
        <w:spacing w:beforeAutospacing="1" w:afterAutospacing="1" w:line="312" w:lineRule="atLeast"/>
        <w:jc w:val="left"/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本年结转结余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343.98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万元，其中财政拨款结转结余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343.98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万元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,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其他资金结转结余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0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万元。</w:t>
      </w:r>
    </w:p>
    <w:p w:rsidR="000B1CBF" w:rsidRDefault="00617522">
      <w:pPr>
        <w:widowControl/>
        <w:shd w:val="clear" w:color="auto" w:fill="FFFFFF"/>
        <w:spacing w:beforeAutospacing="1" w:afterAutospacing="1" w:line="312" w:lineRule="atLeast"/>
        <w:ind w:firstLineChars="100" w:firstLine="320"/>
        <w:jc w:val="left"/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（四）本年度部门决算等财务工作开展情况</w:t>
      </w:r>
    </w:p>
    <w:p w:rsidR="000B1CBF" w:rsidRDefault="00617522">
      <w:pPr>
        <w:widowControl/>
        <w:shd w:val="clear" w:color="auto" w:fill="FFFFFF"/>
        <w:spacing w:beforeAutospacing="1" w:afterAutospacing="1" w:line="312" w:lineRule="atLeast"/>
        <w:jc w:val="left"/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2020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年汽车站办事处认真学习、严格遵守相关规定，进一步加强了政府采购、“三公”费用、会议费、培训费的管理，举办讲座对财务知识进行了宣讲，财务工作得到了各科室部门的配合、支持和肯定。</w:t>
      </w:r>
    </w:p>
    <w:p w:rsidR="000B1CBF" w:rsidRDefault="00617522">
      <w:pPr>
        <w:widowControl/>
        <w:shd w:val="clear" w:color="auto" w:fill="FFFFFF"/>
        <w:spacing w:beforeAutospacing="1" w:afterAutospacing="1" w:line="312" w:lineRule="atLeast"/>
        <w:ind w:firstLineChars="200" w:firstLine="480"/>
        <w:jc w:val="left"/>
      </w:pPr>
      <w:r>
        <w:rPr>
          <w:kern w:val="0"/>
          <w:sz w:val="24"/>
          <w:shd w:val="clear" w:color="auto" w:fill="FFFFFF"/>
          <w:lang w:bidi="ar"/>
        </w:rPr>
        <w:t>&lt;!--[</w:t>
      </w:r>
      <w:proofErr w:type="gramStart"/>
      <w:r>
        <w:rPr>
          <w:kern w:val="0"/>
          <w:sz w:val="24"/>
          <w:shd w:val="clear" w:color="auto" w:fill="FFFFFF"/>
          <w:lang w:bidi="ar"/>
        </w:rPr>
        <w:t>if !</w:t>
      </w:r>
      <w:proofErr w:type="spellStart"/>
      <w:proofErr w:type="gramEnd"/>
      <w:r>
        <w:rPr>
          <w:kern w:val="0"/>
          <w:sz w:val="24"/>
          <w:shd w:val="clear" w:color="auto" w:fill="FFFFFF"/>
          <w:lang w:bidi="ar"/>
        </w:rPr>
        <w:t>supportLists</w:t>
      </w:r>
      <w:proofErr w:type="spellEnd"/>
      <w:r>
        <w:rPr>
          <w:kern w:val="0"/>
          <w:sz w:val="24"/>
          <w:shd w:val="clear" w:color="auto" w:fill="FFFFFF"/>
          <w:lang w:bidi="ar"/>
        </w:rPr>
        <w:t>]--&gt;</w:t>
      </w:r>
      <w:r>
        <w:rPr>
          <w:rFonts w:ascii="仿宋_GB2312" w:eastAsia="仿宋_GB2312" w:cs="仿宋_GB2312" w:hint="eastAsia"/>
          <w:b/>
          <w:color w:val="000000"/>
          <w:kern w:val="0"/>
          <w:sz w:val="32"/>
          <w:szCs w:val="32"/>
          <w:shd w:val="clear" w:color="auto" w:fill="FFFFFF"/>
          <w:lang w:bidi="ar"/>
        </w:rPr>
        <w:t>五、</w:t>
      </w:r>
      <w:r>
        <w:rPr>
          <w:kern w:val="0"/>
          <w:sz w:val="24"/>
          <w:shd w:val="clear" w:color="auto" w:fill="FFFFFF"/>
          <w:lang w:bidi="ar"/>
        </w:rPr>
        <w:t>&lt;!--[</w:t>
      </w:r>
      <w:proofErr w:type="spellStart"/>
      <w:r>
        <w:rPr>
          <w:kern w:val="0"/>
          <w:sz w:val="24"/>
          <w:shd w:val="clear" w:color="auto" w:fill="FFFFFF"/>
          <w:lang w:bidi="ar"/>
        </w:rPr>
        <w:t>endif</w:t>
      </w:r>
      <w:proofErr w:type="spellEnd"/>
      <w:r>
        <w:rPr>
          <w:kern w:val="0"/>
          <w:sz w:val="24"/>
          <w:shd w:val="clear" w:color="auto" w:fill="FFFFFF"/>
          <w:lang w:bidi="ar"/>
        </w:rPr>
        <w:t>]--&gt;</w:t>
      </w:r>
      <w:r>
        <w:rPr>
          <w:rFonts w:ascii="仿宋_GB2312" w:eastAsia="仿宋_GB2312" w:cs="仿宋_GB2312" w:hint="eastAsia"/>
          <w:b/>
          <w:color w:val="000000"/>
          <w:kern w:val="0"/>
          <w:sz w:val="32"/>
          <w:szCs w:val="32"/>
          <w:shd w:val="clear" w:color="auto" w:fill="FFFFFF"/>
          <w:lang w:bidi="ar"/>
        </w:rPr>
        <w:t>部门整体支出绩效情况</w:t>
      </w:r>
    </w:p>
    <w:p w:rsidR="000B1CBF" w:rsidRDefault="00617522">
      <w:pPr>
        <w:pStyle w:val="a3"/>
        <w:widowControl/>
        <w:ind w:firstLine="420"/>
      </w:pPr>
      <w:r>
        <w:rPr>
          <w:rFonts w:ascii="仿宋_GB2312" w:eastAsia="仿宋_GB2312" w:cs="仿宋_GB2312" w:hint="eastAsia"/>
          <w:sz w:val="32"/>
          <w:szCs w:val="32"/>
          <w:lang w:bidi="ar"/>
        </w:rPr>
        <w:t>根据街道实际情况实施绩效管理，按规定组织和开展绩效评价，工作内容包括本部门的自评、完成本部门绩效评价报告与佐证、对各项目都进行了绩效评价，积极加强绩效管理与落实。通过加强绩</w:t>
      </w:r>
      <w:r>
        <w:rPr>
          <w:rFonts w:ascii="仿宋_GB2312" w:eastAsia="仿宋_GB2312" w:cs="仿宋_GB2312" w:hint="eastAsia"/>
          <w:sz w:val="32"/>
          <w:szCs w:val="32"/>
          <w:lang w:bidi="ar"/>
        </w:rPr>
        <w:lastRenderedPageBreak/>
        <w:t>效评价工作的指导和督导，提高了资金使用的效率和效益，让工作留下了痕迹，同时也产生了许多宝贵的经验。</w:t>
      </w:r>
    </w:p>
    <w:p w:rsidR="000B1CBF" w:rsidRDefault="00617522">
      <w:pPr>
        <w:widowControl/>
        <w:shd w:val="clear" w:color="auto" w:fill="FFFFFF"/>
        <w:spacing w:beforeAutospacing="1" w:afterAutospacing="1" w:line="312" w:lineRule="atLeast"/>
        <w:ind w:firstLineChars="200" w:firstLine="643"/>
        <w:jc w:val="left"/>
      </w:pPr>
      <w:r>
        <w:rPr>
          <w:rFonts w:ascii="仿宋_GB2312" w:eastAsia="仿宋_GB2312" w:cs="仿宋_GB2312" w:hint="eastAsia"/>
          <w:b/>
          <w:color w:val="000000"/>
          <w:kern w:val="0"/>
          <w:sz w:val="32"/>
          <w:szCs w:val="32"/>
          <w:shd w:val="clear" w:color="auto" w:fill="FFFFFF"/>
          <w:lang w:bidi="ar"/>
        </w:rPr>
        <w:t>六、存在的主要问题与建议</w:t>
      </w:r>
    </w:p>
    <w:p w:rsidR="000B1CBF" w:rsidRDefault="00617522">
      <w:pPr>
        <w:widowControl/>
        <w:shd w:val="clear" w:color="auto" w:fill="FFFFFF"/>
        <w:spacing w:beforeAutospacing="1" w:afterAutospacing="1" w:line="312" w:lineRule="atLeast"/>
        <w:ind w:firstLineChars="200" w:firstLine="640"/>
        <w:jc w:val="left"/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（一）存在不足</w:t>
      </w:r>
    </w:p>
    <w:p w:rsidR="000B1CBF" w:rsidRDefault="00617522">
      <w:pPr>
        <w:widowControl/>
        <w:shd w:val="clear" w:color="auto" w:fill="FFFFFF"/>
        <w:spacing w:beforeAutospacing="1" w:afterAutospacing="1" w:line="312" w:lineRule="atLeast"/>
        <w:ind w:firstLineChars="200" w:firstLine="640"/>
        <w:jc w:val="left"/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、预算不够明确和细化，预算执行力度还要进一步加强。</w:t>
      </w:r>
    </w:p>
    <w:p w:rsidR="000B1CBF" w:rsidRDefault="00617522">
      <w:pPr>
        <w:widowControl/>
        <w:shd w:val="clear" w:color="auto" w:fill="FFFFFF"/>
        <w:spacing w:beforeAutospacing="1" w:afterAutospacing="1" w:line="312" w:lineRule="atLeast"/>
        <w:ind w:firstLineChars="200" w:firstLine="640"/>
        <w:jc w:val="left"/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2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、预算编制的前瞻度不够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,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对当年度新情况、新问题加强前瞻性、针对性研究不多。</w:t>
      </w:r>
    </w:p>
    <w:p w:rsidR="000B1CBF" w:rsidRDefault="00617522">
      <w:pPr>
        <w:widowControl/>
        <w:shd w:val="clear" w:color="auto" w:fill="FFFFFF"/>
        <w:spacing w:beforeAutospacing="1" w:afterAutospacing="1" w:line="312" w:lineRule="atLeast"/>
        <w:ind w:firstLineChars="200" w:firstLine="640"/>
        <w:jc w:val="left"/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3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、财务管理水平有待提高。财务工作按部就班，缺乏创新，在精度和深度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上欠缺，还需要进一步完善。</w:t>
      </w:r>
    </w:p>
    <w:p w:rsidR="000B1CBF" w:rsidRDefault="00617522">
      <w:pPr>
        <w:widowControl/>
        <w:shd w:val="clear" w:color="auto" w:fill="FFFFFF"/>
        <w:spacing w:beforeAutospacing="1" w:afterAutospacing="1" w:line="312" w:lineRule="atLeast"/>
        <w:ind w:firstLineChars="200" w:firstLine="640"/>
        <w:jc w:val="left"/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4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、内部管理相关制度虽已建立，但管理上较为粗糙，部分未实际落实到位</w:t>
      </w:r>
    </w:p>
    <w:p w:rsidR="000B1CBF" w:rsidRDefault="00617522">
      <w:pPr>
        <w:widowControl/>
        <w:shd w:val="clear" w:color="auto" w:fill="FFFFFF"/>
        <w:spacing w:beforeAutospacing="1" w:afterAutospacing="1" w:line="312" w:lineRule="atLeast"/>
        <w:ind w:firstLineChars="200" w:firstLine="640"/>
        <w:jc w:val="left"/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（二）改进措施和建议</w:t>
      </w:r>
    </w:p>
    <w:p w:rsidR="000B1CBF" w:rsidRDefault="00617522">
      <w:pPr>
        <w:widowControl/>
        <w:shd w:val="clear" w:color="auto" w:fill="FFFFFF"/>
        <w:spacing w:beforeAutospacing="1" w:afterAutospacing="1" w:line="312" w:lineRule="atLeast"/>
        <w:ind w:firstLineChars="200" w:firstLine="640"/>
        <w:jc w:val="left"/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lastRenderedPageBreak/>
        <w:t>1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、细化预算编制工作，将进一步重视预算的编制工作，加强单位内部机构的预算管理意识，科学规划预算编制的精确度，提高财政资金使用效率，加强内部预算编制的审核和预算控制指标的下达，尽量减少预算资金的调整、结转和结余的情形。</w:t>
      </w:r>
    </w:p>
    <w:p w:rsidR="000B1CBF" w:rsidRDefault="00617522">
      <w:pPr>
        <w:widowControl/>
        <w:shd w:val="clear" w:color="auto" w:fill="FFFFFF"/>
        <w:spacing w:beforeAutospacing="1" w:afterAutospacing="1" w:line="312" w:lineRule="atLeast"/>
        <w:ind w:firstLineChars="200" w:firstLine="640"/>
        <w:jc w:val="left"/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2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、建议财政部门加强对各单位财务人员队伍建设的重视，加强对财务人员做好各项财务工作的指导和培训，尤其是加强新《预算法》、《行政单位会计制度》等学习培训，规范部门预算收支核算，一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是制定和完善基本支出、项目支出等各项支出标准，严格按项目和进度执行预算，增强预算的约束力和严肃性。二是落实预算执行分析，及时了解预算执行差异，合理调整、纠正预算执行偏差，切实提高部门预算收支管理水平。</w:t>
      </w:r>
    </w:p>
    <w:p w:rsidR="000B1CBF" w:rsidRDefault="00617522">
      <w:pPr>
        <w:widowControl/>
        <w:shd w:val="clear" w:color="auto" w:fill="FFFFFF"/>
        <w:spacing w:beforeAutospacing="1" w:afterAutospacing="1" w:line="312" w:lineRule="atLeast"/>
        <w:ind w:firstLineChars="200" w:firstLine="640"/>
        <w:jc w:val="left"/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3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、进一步完善和落实相关管理制度，全局上下应加强学习内部控制管理制度，严格遵照相关制度贯彻落实到位，做到精细化管理。</w:t>
      </w:r>
    </w:p>
    <w:p w:rsidR="000B1CBF" w:rsidRDefault="000B1CBF"/>
    <w:sectPr w:rsidR="000B1CB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C42FDC"/>
    <w:rsid w:val="000B1CBF"/>
    <w:rsid w:val="00617522"/>
    <w:rsid w:val="1A2B5DCB"/>
    <w:rsid w:val="62C42FD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</TotalTime>
  <Pages>11</Pages>
  <Words>477</Words>
  <Characters>2721</Characters>
  <Application>Microsoft Office Word</Application>
  <DocSecurity>0</DocSecurity>
  <Lines>22</Lines>
  <Paragraphs>6</Paragraphs>
  <ScaleCrop>false</ScaleCrop>
  <Company>qb</Company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86152</cp:lastModifiedBy>
  <cp:revision>2</cp:revision>
  <dcterms:created xsi:type="dcterms:W3CDTF">2022-09-14T08:03:00Z</dcterms:created>
  <dcterms:modified xsi:type="dcterms:W3CDTF">2022-09-14T08:03:00Z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