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58" w:rsidRDefault="00D15958" w:rsidP="00D15958">
      <w:pPr>
        <w:ind w:firstLineChars="200" w:firstLine="643"/>
        <w:jc w:val="center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2020年度部门整体支出绩效评价报告</w:t>
      </w:r>
    </w:p>
    <w:bookmarkEnd w:id="0"/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（一）整体支出绩效目标</w:t>
      </w:r>
    </w:p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预决算公开：20</w:t>
      </w:r>
      <w:r>
        <w:rPr>
          <w:rFonts w:asciiTheme="minorEastAsia" w:hAnsiTheme="minorEastAsia" w:hint="eastAsia"/>
          <w:sz w:val="32"/>
          <w:szCs w:val="32"/>
        </w:rPr>
        <w:t>20</w:t>
      </w:r>
      <w:r w:rsidRPr="00A83AB5">
        <w:rPr>
          <w:rFonts w:asciiTheme="minorEastAsia" w:hAnsiTheme="minorEastAsia" w:hint="eastAsia"/>
          <w:sz w:val="32"/>
          <w:szCs w:val="32"/>
        </w:rPr>
        <w:t>年，按照区委、区政府和区财政局的要求，我单位</w:t>
      </w:r>
      <w:r w:rsidRPr="00A83AB5">
        <w:rPr>
          <w:rFonts w:ascii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20</w:t>
      </w:r>
      <w:r w:rsidRPr="00A83AB5">
        <w:rPr>
          <w:rFonts w:asciiTheme="minorEastAsia" w:hAnsiTheme="minorEastAsia" w:hint="eastAsia"/>
          <w:sz w:val="32"/>
          <w:szCs w:val="32"/>
        </w:rPr>
        <w:t>年预决算在双清政务网进行了预决算公开。</w:t>
      </w:r>
    </w:p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三公经费控制情况：我单位贯彻落实上级有关精神，严格控制“三公经费”支出，取得了良好效果。具体情况如下：20</w:t>
      </w:r>
      <w:r>
        <w:rPr>
          <w:rFonts w:asciiTheme="minorEastAsia" w:hAnsiTheme="minorEastAsia" w:hint="eastAsia"/>
          <w:sz w:val="32"/>
          <w:szCs w:val="32"/>
        </w:rPr>
        <w:t>20</w:t>
      </w:r>
      <w:r w:rsidRPr="00A83AB5">
        <w:rPr>
          <w:rFonts w:asciiTheme="minorEastAsia" w:hAnsiTheme="minorEastAsia" w:hint="eastAsia"/>
          <w:sz w:val="32"/>
          <w:szCs w:val="32"/>
        </w:rPr>
        <w:t>年“三公”经费</w:t>
      </w:r>
      <w:r>
        <w:rPr>
          <w:rFonts w:asciiTheme="minorEastAsia" w:hAnsiTheme="minorEastAsia" w:hint="eastAsia"/>
          <w:sz w:val="32"/>
          <w:szCs w:val="32"/>
        </w:rPr>
        <w:t>0.05</w:t>
      </w:r>
      <w:r w:rsidRPr="00A83AB5">
        <w:rPr>
          <w:rFonts w:asciiTheme="minorEastAsia" w:hAnsiTheme="minorEastAsia" w:hint="eastAsia"/>
          <w:sz w:val="32"/>
          <w:szCs w:val="32"/>
        </w:rPr>
        <w:t>万元，其中公务接待费为</w:t>
      </w:r>
      <w:r>
        <w:rPr>
          <w:rFonts w:asciiTheme="minorEastAsia" w:hAnsiTheme="minorEastAsia" w:hint="eastAsia"/>
          <w:sz w:val="32"/>
          <w:szCs w:val="32"/>
        </w:rPr>
        <w:t>0.05</w:t>
      </w:r>
      <w:r w:rsidRPr="00A83AB5">
        <w:rPr>
          <w:rFonts w:asciiTheme="minorEastAsia" w:hAnsiTheme="minorEastAsia" w:hint="eastAsia"/>
          <w:sz w:val="32"/>
          <w:szCs w:val="32"/>
        </w:rPr>
        <w:t>万元，无公务用车运行维护费和因公出国（境）费用。</w:t>
      </w:r>
    </w:p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（二）部门整体支出情况分析</w:t>
      </w:r>
    </w:p>
    <w:p w:rsidR="00D15958" w:rsidRPr="00A83AB5" w:rsidRDefault="00D15958" w:rsidP="00D1595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A83AB5">
        <w:rPr>
          <w:rFonts w:asciiTheme="minorEastAsia" w:hAnsiTheme="minorEastAsia" w:hint="eastAsia"/>
          <w:sz w:val="32"/>
          <w:szCs w:val="32"/>
        </w:rPr>
        <w:t>从整体情况来看，我单位严格按照年初预算进行部门整体支出。在支出过程中，能严格遵守各项规章制度。</w:t>
      </w:r>
    </w:p>
    <w:p w:rsidR="00D15958" w:rsidRDefault="00D15958" w:rsidP="00D15958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:rsidR="008A3AB4" w:rsidRDefault="008A3AB4"/>
    <w:sectPr w:rsidR="008A3AB4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FC"/>
    <w:rsid w:val="001C1CFC"/>
    <w:rsid w:val="008A3AB4"/>
    <w:rsid w:val="00D1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2022-06-27T02:03:00Z</dcterms:created>
  <dcterms:modified xsi:type="dcterms:W3CDTF">2022-06-27T02:03:00Z</dcterms:modified>
</cp:coreProperties>
</file>