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03" w:rsidRPr="00CE7F03" w:rsidRDefault="00CE7F03" w:rsidP="00CE7F03">
      <w:pPr>
        <w:tabs>
          <w:tab w:val="left" w:pos="5715"/>
        </w:tabs>
        <w:jc w:val="center"/>
        <w:rPr>
          <w:rFonts w:ascii="黑体" w:eastAsia="黑体" w:hAnsi="黑体"/>
          <w:sz w:val="44"/>
          <w:szCs w:val="44"/>
        </w:rPr>
      </w:pPr>
      <w:r w:rsidRPr="00CE7F03">
        <w:rPr>
          <w:rFonts w:ascii="黑体" w:eastAsia="黑体" w:hAnsi="黑体" w:hint="eastAsia"/>
          <w:sz w:val="44"/>
          <w:szCs w:val="44"/>
        </w:rPr>
        <w:t>2018年双清区本级地方政府债券（含再融资债券）付息额（或预算执行数）的说明</w:t>
      </w:r>
    </w:p>
    <w:p w:rsidR="00CE7F03" w:rsidRDefault="00CE7F03" w:rsidP="00CE7F03">
      <w:pPr>
        <w:tabs>
          <w:tab w:val="left" w:pos="5715"/>
        </w:tabs>
      </w:pPr>
    </w:p>
    <w:p w:rsidR="00081ABB" w:rsidRDefault="00CE7F03" w:rsidP="00CE7F03">
      <w:pPr>
        <w:tabs>
          <w:tab w:val="left" w:pos="5715"/>
        </w:tabs>
        <w:ind w:firstLineChars="150" w:firstLine="480"/>
        <w:rPr>
          <w:rFonts w:asciiTheme="minorEastAsia" w:hAnsiTheme="minorEastAsia" w:hint="eastAsia"/>
          <w:sz w:val="32"/>
          <w:szCs w:val="32"/>
        </w:rPr>
      </w:pPr>
      <w:r w:rsidRPr="00CE7F03">
        <w:rPr>
          <w:rFonts w:asciiTheme="minorEastAsia" w:hAnsiTheme="minorEastAsia" w:hint="eastAsia"/>
          <w:sz w:val="32"/>
          <w:szCs w:val="32"/>
        </w:rPr>
        <w:t>2018年，省核定我区政府债务余额限额为31382万元。据决算快报初步统计，截至2018年底全区地方政府债务余额为31382万元，其中一般债券30382万元、专项债务1000万元，债务余额控制在省核定的债务限额31382万元以内。2018年，本年新增一般债券10518万元，本年债务还本支出418万元，本年化解其他一般债务本金932万元。2019年，本级预算安排了防范化解重大风险专项资金2500万元，其中还本1300万元、付息1200万元。</w:t>
      </w:r>
    </w:p>
    <w:p w:rsidR="0039282D" w:rsidRPr="00CE7F03" w:rsidRDefault="0039282D" w:rsidP="0039282D">
      <w:pPr>
        <w:tabs>
          <w:tab w:val="left" w:pos="5715"/>
        </w:tabs>
        <w:ind w:firstLineChars="150" w:firstLine="480"/>
        <w:rPr>
          <w:rFonts w:asciiTheme="minorEastAsia" w:hAnsiTheme="minorEastAsia"/>
          <w:sz w:val="32"/>
          <w:szCs w:val="32"/>
        </w:rPr>
      </w:pPr>
      <w:r w:rsidRPr="0039282D">
        <w:rPr>
          <w:rFonts w:asciiTheme="minorEastAsia" w:hAnsiTheme="minorEastAsia" w:hint="eastAsia"/>
          <w:sz w:val="32"/>
          <w:szCs w:val="32"/>
        </w:rPr>
        <w:t>截至2018年底全区地方政府专项债务余额为1000万元，本年新增其他地方自行试点项目收益专项债券1000万元。</w:t>
      </w:r>
    </w:p>
    <w:sectPr w:rsidR="0039282D" w:rsidRPr="00CE7F03" w:rsidSect="00E93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EB1" w:rsidRDefault="00706EB1" w:rsidP="00426627">
      <w:r>
        <w:separator/>
      </w:r>
    </w:p>
  </w:endnote>
  <w:endnote w:type="continuationSeparator" w:id="1">
    <w:p w:rsidR="00706EB1" w:rsidRDefault="00706EB1" w:rsidP="00426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EB1" w:rsidRDefault="00706EB1" w:rsidP="00426627">
      <w:r>
        <w:separator/>
      </w:r>
    </w:p>
  </w:footnote>
  <w:footnote w:type="continuationSeparator" w:id="1">
    <w:p w:rsidR="00706EB1" w:rsidRDefault="00706EB1" w:rsidP="00426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627"/>
    <w:rsid w:val="000178AB"/>
    <w:rsid w:val="00081ABB"/>
    <w:rsid w:val="0008283A"/>
    <w:rsid w:val="0039282D"/>
    <w:rsid w:val="00426627"/>
    <w:rsid w:val="00706EB1"/>
    <w:rsid w:val="00CE7F03"/>
    <w:rsid w:val="00E9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6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6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66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66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2021-06-23T08:17:00Z</dcterms:created>
  <dcterms:modified xsi:type="dcterms:W3CDTF">2021-06-23T08:20:00Z</dcterms:modified>
</cp:coreProperties>
</file>