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E7" w:rsidRPr="00EE458B" w:rsidRDefault="000F57E7" w:rsidP="000F57E7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 w:val="27"/>
        </w:rPr>
        <w:t>（</w:t>
      </w:r>
      <w:r w:rsidRPr="00EE458B">
        <w:rPr>
          <w:rFonts w:ascii="宋体" w:eastAsia="宋体" w:hAnsi="宋体" w:cs="Arial" w:hint="eastAsia"/>
          <w:b/>
          <w:bCs/>
          <w:color w:val="333333"/>
          <w:kern w:val="0"/>
          <w:sz w:val="27"/>
        </w:rPr>
        <w:t>一）关于转移支付安排情况的说明</w:t>
      </w:r>
    </w:p>
    <w:p w:rsidR="000F57E7" w:rsidRPr="00EE458B" w:rsidRDefault="000F57E7" w:rsidP="000F57E7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Arial" w:hint="eastAsia"/>
          <w:color w:val="333333"/>
          <w:kern w:val="0"/>
          <w:szCs w:val="21"/>
        </w:rPr>
      </w:pPr>
      <w:r w:rsidRPr="00EE458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 </w:t>
      </w:r>
      <w:r w:rsidRPr="00EE458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 </w:t>
      </w:r>
      <w:r w:rsidRPr="00EE458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2018年上级补助收入97829万元，其中返还性收入1659万元、一般性转移支付收入53191万元、专项转移支付收入42979万元。返还性收入1659万元中，成品油税费改革税收返还收入104万元、增值税五五分享税收返还收入274万元、其他税收返还收入1281万元；一般性转移支付收入53191万元中，体制补助806万元、均衡性转移支付17343万元、县级基本财力保障机制奖补资金收入6793万元、结算补助收入2248万元、企业事业单位划转补助收入322万元、基层公检法司转移支付收入97万元、城乡义务教育转移支付收入3233万元、基本养老金转移支付收入1544万元、城乡居民医疗保险转移支付收入5083万元、农村综合改革转移支付收入923万元、固定数额补助收入3850万元、贫困地区转移支付收入723万元、其他一般性转移支付收入10226万元。</w:t>
      </w:r>
    </w:p>
    <w:p w:rsidR="008977A2" w:rsidRDefault="000F57E7" w:rsidP="000F57E7">
      <w:r w:rsidRPr="00EE458B">
        <w:rPr>
          <w:rFonts w:ascii="宋体" w:eastAsia="宋体" w:hAnsi="宋体" w:cs="Arial" w:hint="eastAsia"/>
          <w:color w:val="333333"/>
          <w:kern w:val="0"/>
          <w:szCs w:val="21"/>
        </w:rPr>
        <w:br/>
      </w:r>
    </w:p>
    <w:sectPr w:rsidR="008977A2" w:rsidSect="00897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57E7"/>
    <w:rsid w:val="000F57E7"/>
    <w:rsid w:val="0089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2021-06-17T06:50:00Z</dcterms:created>
  <dcterms:modified xsi:type="dcterms:W3CDTF">2021-06-17T06:52:00Z</dcterms:modified>
</cp:coreProperties>
</file>