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8"/>
          <w:szCs w:val="48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b w:val="0"/>
          <w:bCs w:val="0"/>
          <w:sz w:val="48"/>
          <w:szCs w:val="48"/>
        </w:rPr>
      </w:pPr>
      <w:bookmarkStart w:id="0" w:name="_GoBack"/>
      <w:r>
        <w:rPr>
          <w:rFonts w:hint="eastAsia" w:ascii="黑体" w:hAnsi="黑体" w:eastAsia="黑体" w:cs="黑体"/>
          <w:b w:val="0"/>
          <w:bCs w:val="0"/>
          <w:sz w:val="48"/>
          <w:szCs w:val="48"/>
          <w:lang w:val="en-US" w:eastAsia="zh-CN"/>
        </w:rPr>
        <w:t>关于</w:t>
      </w:r>
      <w:r>
        <w:rPr>
          <w:rFonts w:hint="eastAsia" w:ascii="黑体" w:hAnsi="黑体" w:eastAsia="黑体" w:cs="黑体"/>
          <w:b w:val="0"/>
          <w:bCs w:val="0"/>
          <w:sz w:val="48"/>
          <w:szCs w:val="48"/>
        </w:rPr>
        <w:t>2020年双清区政府一般债务表</w:t>
      </w:r>
    </w:p>
    <w:p>
      <w:pPr>
        <w:jc w:val="center"/>
        <w:rPr>
          <w:rFonts w:hint="eastAsia" w:ascii="黑体" w:hAnsi="黑体" w:eastAsia="黑体" w:cs="黑体"/>
          <w:b w:val="0"/>
          <w:bCs w:val="0"/>
          <w:sz w:val="48"/>
          <w:szCs w:val="4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48"/>
          <w:szCs w:val="48"/>
          <w:lang w:val="en-US" w:eastAsia="zh-CN"/>
        </w:rPr>
        <w:t>说  明</w:t>
      </w:r>
    </w:p>
    <w:bookmarkEnd w:id="0"/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</w:t>
      </w:r>
    </w:p>
    <w:p>
      <w:pPr>
        <w:ind w:firstLine="720" w:firstLineChars="200"/>
        <w:rPr>
          <w:rFonts w:hint="eastAsia"/>
          <w:sz w:val="36"/>
          <w:szCs w:val="36"/>
          <w:lang w:val="en-US" w:eastAsia="zh-CN"/>
        </w:rPr>
      </w:pPr>
    </w:p>
    <w:p>
      <w:pPr>
        <w:ind w:firstLine="720" w:firstLineChars="200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2019年，省核定我区政府债务余额限额为41377</w:t>
      </w:r>
    </w:p>
    <w:p>
      <w:pPr>
        <w:rPr>
          <w:rFonts w:hint="eastAsia" w:eastAsiaTheme="minor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万元。据决算快报初步统计，截至2019年底全区地方政府债务余额为41377万元，其中一般债券39577万元、专项债务1800万元，债务余额控制在省核定的债务限额41377万元以内。2019年，本年新增一般债券10800万元，本年债务还本支出1100万元，本年化解其他一般债务本金0万元。2019年，本级预算安排了防范化解重大风险专项资金2500万元，其中还本1300万元、付息1200万元。2020年，本级预算安排了防范化解重大风险专项资金3594万元，其中还本1994万元、付息1600万元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D65568"/>
    <w:rsid w:val="00950FDF"/>
    <w:rsid w:val="110254F4"/>
    <w:rsid w:val="14AA7CD6"/>
    <w:rsid w:val="17D65568"/>
    <w:rsid w:val="589966DD"/>
    <w:rsid w:val="5E0054D4"/>
    <w:rsid w:val="7D984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2018-05-14T01:23:00Z</dcterms:created>
  <dc:creator>Administrator</dc:creator>
  <cp:lastModifiedBy>WPS_1538183994</cp:lastModifiedBy>
  <dcterms:modified xsi:type="dcterms:W3CDTF">2021-01-22T08:04:29Z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