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关于</w:t>
      </w:r>
      <w:r>
        <w:rPr>
          <w:rFonts w:hint="eastAsia" w:ascii="黑体" w:hAnsi="黑体" w:eastAsia="黑体" w:cs="黑体"/>
          <w:sz w:val="48"/>
          <w:szCs w:val="48"/>
          <w:lang w:eastAsia="zh-CN"/>
        </w:rPr>
        <w:t>2022</w:t>
      </w:r>
      <w:r>
        <w:rPr>
          <w:rFonts w:hint="eastAsia" w:ascii="黑体" w:hAnsi="黑体" w:eastAsia="黑体" w:cs="黑体"/>
          <w:sz w:val="48"/>
          <w:szCs w:val="48"/>
        </w:rPr>
        <w:t>年双清区一般性转移支付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情况的说明</w:t>
      </w:r>
    </w:p>
    <w:p>
      <w:pPr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年上级补助收入编入预算部分为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91996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szCs w:val="32"/>
        </w:rPr>
        <w:t>返还性收入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77286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万元、专项转移支付收入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13062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万元。返还性收入16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成品油税费改革税收返还收入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93万元、增值税五五分享税收返还收入274万元、其他税收返还收入1281万元；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一般性转移支付收入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77286万元中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体制补助收入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806万元、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衡性转移支付收入24094万元、县级基本财力保障机制奖补资金收入9219万元、结算补助1994年分税制体制改革补助235万元、企业事业单位划转补助收入322万元、调整工资固定数额转移支付补助3164万元、义务教育绩效工资固定数额补助585万元、农村税费改革转移支付补助收入632万元、社区惠民项目市级补助798万元、其他固定数额补助收入3057万元、经开区托管体制补助收入4420、财力性转移支付增量6810、农业转移人口市民化奖励资金309、欠发达地区转移支付收入1172、公共安全共同财政事权转移支付收入71万元、教育共同财政事权转移支付收入5306万元、科学技术共同财政事权转移支付收入72万元、文化旅游体育与传媒共同财政事权转移支付收入209万元、社会保障和就业共同财政事权转移支付5662万元、卫生健康共同财政事权转移支付收入4082万元、农林水共同财政事权转移支付收入1435万元、交通运输共同财政事权转移支付收入194万元、住房保障共同财政事权转移支付收入2384万元、粮油物资储备共同财政事权转移支付收入23万元、佘湖桥北隧道建设市级专项补助1500万元、其他一般性转移支付收入707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专项转移支付收入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13062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435万元、公共安全27万元、教育1025万元、科学技术426万元、文化旅游体育与传媒109万元、社会保障和就业1458万元、卫生健康1480万元、节能环保2310万元、城乡社区1177万元、农林水1245万元、交通运输123万元、资源勘探信息等179万元、商业服务业等85万元、金融支出7万元、住房保障2470万元、粮油物资储备42万元、灾害防治及应急管理64万元、其他收入400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WVmNzZmZDY0NWY0ZDEzM2Y2ZGJjMWViZmI0OTIifQ=="/>
  </w:docVars>
  <w:rsids>
    <w:rsidRoot w:val="33013677"/>
    <w:rsid w:val="0C1F5E28"/>
    <w:rsid w:val="2DE642E0"/>
    <w:rsid w:val="33013677"/>
    <w:rsid w:val="37211E89"/>
    <w:rsid w:val="3F6B746D"/>
    <w:rsid w:val="51CF6C3E"/>
    <w:rsid w:val="52175815"/>
    <w:rsid w:val="711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912</Characters>
  <Lines>0</Lines>
  <Paragraphs>0</Paragraphs>
  <TotalTime>4</TotalTime>
  <ScaleCrop>false</ScaleCrop>
  <LinksUpToDate>false</LinksUpToDate>
  <CharactersWithSpaces>912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2019-03-27T01:32:00Z</dcterms:created>
  <dc:creator>Administrator</dc:creator>
  <cp:lastModifiedBy>Administrator</cp:lastModifiedBy>
  <dcterms:modified xsi:type="dcterms:W3CDTF">2022-06-14T01:23:29Z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E56D194D5AEA43368C1A0A5AF1D523D4</vt:lpwstr>
  </property>
</Properties>
</file>