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</w:rPr>
        <w:t>关于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3</w:t>
      </w:r>
      <w:r>
        <w:rPr>
          <w:rFonts w:hint="eastAsia" w:ascii="黑体" w:hAnsi="黑体" w:eastAsia="黑体" w:cs="黑体"/>
          <w:sz w:val="48"/>
          <w:szCs w:val="48"/>
        </w:rPr>
        <w:t>年双清区一般性转移支付</w:t>
      </w: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情况的说明</w:t>
      </w: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年上级补助收入编入预算部分为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100406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返还性收入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万元、一般性转移支付收入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83096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万元、专项转移支付收入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万元。返还性收入16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成品油税费改革税收返还收入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93万元、增值税五五分享税收返还收入274万元、其他税收返还收入1281万元；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83096万元中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体制补助收入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806万元、均衡性转移支付收入26436万元、基本财力保障机制奖补资金收入10801万元、调整工资固定数额转移支付补助3164万元、巩固脱贫攻坚成果衔接乡村振兴转移支付收入1664万元、共同财政事权转移支付收入14975万元、补充财力转移支付收入8366万元、其他一般性转移支付收入11341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年专项转移支付预算合计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32301</w:t>
      </w:r>
      <w:r>
        <w:rPr>
          <w:rFonts w:hint="eastAsia" w:ascii="仿宋_GB2312" w:hAnsi="仿宋" w:eastAsia="仿宋_GB2312"/>
          <w:sz w:val="32"/>
          <w:szCs w:val="32"/>
        </w:rPr>
        <w:t>万元，具体包括：一般公共服务支出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872</w:t>
      </w:r>
      <w:r>
        <w:rPr>
          <w:rFonts w:hint="eastAsia" w:ascii="仿宋_GB2312" w:hAnsi="仿宋" w:eastAsia="仿宋_GB2312"/>
          <w:sz w:val="32"/>
          <w:szCs w:val="32"/>
        </w:rPr>
        <w:t>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元，公共安全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支出167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万元，教育支出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2728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万元，科学技术支出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427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万元，文化体育与传媒支出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227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社会保障和就业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8228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卫生健康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5056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万元，节能环保支出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万元，城乡社区支出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893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万元，农林水支出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5539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万元，交通运输支出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713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万元，资源勘探信息等支出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321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万元，商业服务业等支出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万元，金融支出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万元，自然资源海洋气象等支出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515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万元,住房保障支出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5783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万元，粮油物资储备支出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万元，灾害防治及应急管理支出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万元，其他支出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ODRmMzAyZTU1M2MxZTAwZGI2ODM0ZjAyZDVlMzEifQ=="/>
  </w:docVars>
  <w:rsids>
    <w:rsidRoot w:val="33013677"/>
    <w:rsid w:val="04A3117E"/>
    <w:rsid w:val="07414C7E"/>
    <w:rsid w:val="0C1F5E28"/>
    <w:rsid w:val="0F5D461F"/>
    <w:rsid w:val="0FE16FFE"/>
    <w:rsid w:val="27DC710F"/>
    <w:rsid w:val="27EA52F5"/>
    <w:rsid w:val="2DE642E0"/>
    <w:rsid w:val="33013677"/>
    <w:rsid w:val="37211E89"/>
    <w:rsid w:val="380B007E"/>
    <w:rsid w:val="3F6B746D"/>
    <w:rsid w:val="4857646C"/>
    <w:rsid w:val="4E402B66"/>
    <w:rsid w:val="50E579F5"/>
    <w:rsid w:val="51CF6C3E"/>
    <w:rsid w:val="52175815"/>
    <w:rsid w:val="6FBD3BBF"/>
    <w:rsid w:val="711832DD"/>
    <w:rsid w:val="7CC5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608</Characters>
  <Lines>0</Lines>
  <Paragraphs>0</Paragraphs>
  <TotalTime>5</TotalTime>
  <ScaleCrop>false</ScaleCrop>
  <LinksUpToDate>false</LinksUpToDate>
  <CharactersWithSpaces>609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2019-03-27T01:32:00Z</dcterms:created>
  <dc:creator>Administrator</dc:creator>
  <cp:lastModifiedBy>Administrator</cp:lastModifiedBy>
  <dcterms:modified xsi:type="dcterms:W3CDTF">2023-03-16T07:46:17Z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B0B87860A6094962BD937D6C39CFE31D</vt:lpwstr>
  </property>
</Properties>
</file>