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</w:rPr>
        <w:t>关于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年上级补助收入编入预算部分为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117588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99399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万元。返还性收入16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成品油税费改革税收返还收入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134万元、增值税五五分享税收返还收入274万元、其他税收返还收入1281万元；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99399万元中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体制补助收入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万元、均衡性转移支付收入28661万元、基本财力保障机制奖补资金收入11460万元、调整工资固定数额转移支付补助3164万元、巩固脱贫攻坚成果衔接乡村振兴转移支付收入2272万元、优抚对象补助经费1571万元、共同财政事权转移支付收入21649万元、均衡性转移支付与基本财力保障补助增量6905万元、补充财力转移支付收入12045万元、其他一般性转移支付收入10866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年专项转移支付预算合计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16500</w:t>
      </w:r>
      <w:r>
        <w:rPr>
          <w:rFonts w:hint="eastAsia" w:ascii="仿宋_GB2312" w:hAnsi="仿宋" w:eastAsia="仿宋_GB2312"/>
          <w:sz w:val="32"/>
          <w:szCs w:val="32"/>
        </w:rPr>
        <w:t>万元，具体包括：一般公共服务支出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575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国防支出4元、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公共安全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支出38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万元，教育支出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万元，科学技术支出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490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万元，文化体育与传媒支出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社会保障和就业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3916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1646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万元，节能环保支出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445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万元，城乡社区支出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2234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2556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万元，交通运输支出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万元，资源勘探信息等支出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658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万元，商业服务业等支出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万元，金融支出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万元，自然资源海洋气象等支出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万元,住房保障支出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909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万元，粮油物资储备支出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万元，灾害防治及应急管理支出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748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万元，其他支出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1546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33013677"/>
    <w:rsid w:val="04A3117E"/>
    <w:rsid w:val="07414C7E"/>
    <w:rsid w:val="082012B0"/>
    <w:rsid w:val="0C1F5E28"/>
    <w:rsid w:val="0F5D461F"/>
    <w:rsid w:val="0FE16FFE"/>
    <w:rsid w:val="1A716687"/>
    <w:rsid w:val="27DC710F"/>
    <w:rsid w:val="27EA52F5"/>
    <w:rsid w:val="2DE642E0"/>
    <w:rsid w:val="33013677"/>
    <w:rsid w:val="37211E89"/>
    <w:rsid w:val="380B007E"/>
    <w:rsid w:val="3E736B55"/>
    <w:rsid w:val="3F6B746D"/>
    <w:rsid w:val="4857646C"/>
    <w:rsid w:val="4E402B66"/>
    <w:rsid w:val="50E579F5"/>
    <w:rsid w:val="51CF6C3E"/>
    <w:rsid w:val="52175815"/>
    <w:rsid w:val="6A185479"/>
    <w:rsid w:val="6FBD3BBF"/>
    <w:rsid w:val="711832DD"/>
    <w:rsid w:val="7CC52305"/>
    <w:rsid w:val="BFFD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666</Characters>
  <Lines>0</Lines>
  <Paragraphs>0</Paragraphs>
  <TotalTime>29</TotalTime>
  <ScaleCrop>false</ScaleCrop>
  <LinksUpToDate>false</LinksUpToDate>
  <CharactersWithSpaces>667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2019-03-27T09:32:00Z</dcterms:created>
  <dc:creator>Administrator</dc:creator>
  <cp:lastModifiedBy>HUAWEI</cp:lastModifiedBy>
  <cp:lastPrinted>2025-05-14T15:25:31Z</cp:lastPrinted>
  <dcterms:modified xsi:type="dcterms:W3CDTF">2025-05-14T15:27:58Z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C48C77AD2FCC4F829A0523E91B02C799</vt:lpwstr>
  </property>
</Properties>
</file>