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bidi="ar"/>
        </w:rPr>
        <w:t>云水铺水轮泵管理站</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bookmarkStart w:id="1" w:name="_GoBack"/>
      <w:bookmarkEnd w:id="1"/>
      <w:r>
        <w:rPr>
          <w:rFonts w:hint="eastAsia" w:ascii="Times New Roman" w:hAnsi="Times New Roman" w:eastAsia="仿宋_GB2312" w:cs="Times New Roman"/>
          <w:color w:val="000000"/>
          <w:kern w:val="0"/>
          <w:szCs w:val="21"/>
        </w:rPr>
        <w:t>单位：万元</w:t>
      </w:r>
    </w:p>
    <w:tbl>
      <w:tblPr>
        <w:tblStyle w:val="6"/>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32.65</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32.65</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七、农林水支出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20.53</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八、社会保障和就业支出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3.62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九、卫生健康支出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1.35</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十、住房保障支出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1.95</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十一、其他支出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32.65</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32.65</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6</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7</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8</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9</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6"/>
        <w:tblW w:w="20820" w:type="dxa"/>
        <w:tblInd w:w="0" w:type="dxa"/>
        <w:tblLayout w:type="fixed"/>
        <w:tblCellMar>
          <w:top w:w="0" w:type="dxa"/>
          <w:left w:w="0" w:type="dxa"/>
          <w:bottom w:w="0" w:type="dxa"/>
          <w:right w:w="0" w:type="dxa"/>
        </w:tblCellMar>
      </w:tblPr>
      <w:tblGrid>
        <w:gridCol w:w="4311"/>
        <w:gridCol w:w="50"/>
        <w:gridCol w:w="351"/>
        <w:gridCol w:w="3609"/>
        <w:gridCol w:w="2697"/>
        <w:gridCol w:w="1515"/>
        <w:gridCol w:w="1445"/>
        <w:gridCol w:w="1445"/>
        <w:gridCol w:w="1799"/>
        <w:gridCol w:w="1799"/>
        <w:gridCol w:w="1799"/>
      </w:tblGrid>
      <w:tr>
        <w:tblPrEx>
          <w:tblCellMar>
            <w:top w:w="0" w:type="dxa"/>
            <w:left w:w="0" w:type="dxa"/>
            <w:bottom w:w="0" w:type="dxa"/>
            <w:right w:w="0" w:type="dxa"/>
          </w:tblCellMar>
        </w:tblPrEx>
        <w:trPr>
          <w:trHeight w:val="390" w:hRule="atLeast"/>
        </w:trPr>
        <w:tc>
          <w:tcPr>
            <w:tcW w:w="15420" w:type="dxa"/>
            <w:gridSpan w:val="8"/>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30"/>
                <w:szCs w:val="30"/>
                <w:lang w:bidi="ar"/>
              </w:rPr>
              <w:t>收入决算表</w:t>
            </w: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trPr>
        <w:tc>
          <w:tcPr>
            <w:tcW w:w="431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9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255" w:hRule="atLeast"/>
        </w:trPr>
        <w:tc>
          <w:tcPr>
            <w:tcW w:w="4312"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部门：邵阳市双清区云水铺水轮泵管理站</w:t>
            </w:r>
          </w:p>
        </w:tc>
        <w:tc>
          <w:tcPr>
            <w:tcW w:w="4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9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trPr>
        <w:tc>
          <w:tcPr>
            <w:tcW w:w="8316"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269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本年收入合计</w:t>
            </w:r>
          </w:p>
        </w:tc>
        <w:tc>
          <w:tcPr>
            <w:tcW w:w="151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财政拨款收入</w:t>
            </w:r>
          </w:p>
        </w:tc>
        <w:tc>
          <w:tcPr>
            <w:tcW w:w="14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上级补助收入</w:t>
            </w:r>
          </w:p>
        </w:tc>
        <w:tc>
          <w:tcPr>
            <w:tcW w:w="14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附属单位上缴收入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其他收入</w:t>
            </w:r>
          </w:p>
        </w:tc>
      </w:tr>
      <w:tr>
        <w:tblPrEx>
          <w:tblCellMar>
            <w:top w:w="0" w:type="dxa"/>
            <w:left w:w="0" w:type="dxa"/>
            <w:bottom w:w="0" w:type="dxa"/>
            <w:right w:w="0" w:type="dxa"/>
          </w:tblCellMar>
        </w:tblPrEx>
        <w:trPr>
          <w:trHeight w:val="312" w:hRule="atLeast"/>
        </w:trPr>
        <w:tc>
          <w:tcPr>
            <w:tcW w:w="4706"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61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26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51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4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4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4706"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61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26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51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4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4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4706"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61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26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51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4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4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8316"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26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4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44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08" w:hRule="atLeast"/>
        </w:trPr>
        <w:tc>
          <w:tcPr>
            <w:tcW w:w="8316"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32.65</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32.65</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3.25</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3.25</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2080505</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机关事业单位基本养老保险缴费支出</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3.25</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3.25</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财政对其他社会保险基金的补助</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0.37</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0.37</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2082701</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财政对失业保险基金的补助</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0.32</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0.32</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2082703</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财政对生育保险基金的补助</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0.05</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0.05</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卫生健康支出</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1.35</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1.35</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行政事业单位医疗</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1.35</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1.35</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2101102</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事业单位医疗</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1.30</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2101199</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其他行政事业单位医疗支出</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0.05</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0.05</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农林水支出</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21301</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农业</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2130104</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事业运行</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住房保障支出</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22102</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住房改革支出</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2210201</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住房公积金</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其他支出</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22999</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其他支出</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439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2299901</w:t>
            </w:r>
          </w:p>
        </w:tc>
        <w:tc>
          <w:tcPr>
            <w:tcW w:w="3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其他支出</w:t>
            </w:r>
          </w:p>
        </w:tc>
        <w:tc>
          <w:tcPr>
            <w:tcW w:w="2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1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20820"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left"/>
        <w:rPr>
          <w:rFonts w:ascii="Times New Roman" w:hAnsi="Times New Roman" w:eastAsia="黑体" w:cs="Times New Roman"/>
          <w:bCs/>
          <w:kern w:val="0"/>
          <w:sz w:val="32"/>
          <w:szCs w:val="32"/>
        </w:rPr>
      </w:pPr>
    </w:p>
    <w:tbl>
      <w:tblPr>
        <w:tblStyle w:val="6"/>
        <w:tblW w:w="19020" w:type="dxa"/>
        <w:tblInd w:w="0" w:type="dxa"/>
        <w:tblLayout w:type="autofit"/>
        <w:tblCellMar>
          <w:top w:w="0" w:type="dxa"/>
          <w:left w:w="0" w:type="dxa"/>
          <w:bottom w:w="0" w:type="dxa"/>
          <w:right w:w="0" w:type="dxa"/>
        </w:tblCellMar>
      </w:tblPr>
      <w:tblGrid>
        <w:gridCol w:w="4614"/>
        <w:gridCol w:w="46"/>
        <w:gridCol w:w="46"/>
        <w:gridCol w:w="4792"/>
        <w:gridCol w:w="1516"/>
        <w:gridCol w:w="1516"/>
        <w:gridCol w:w="1445"/>
        <w:gridCol w:w="1445"/>
        <w:gridCol w:w="1800"/>
        <w:gridCol w:w="1800"/>
      </w:tblGrid>
      <w:tr>
        <w:tblPrEx>
          <w:tblCellMar>
            <w:top w:w="0" w:type="dxa"/>
            <w:left w:w="0" w:type="dxa"/>
            <w:bottom w:w="0" w:type="dxa"/>
            <w:right w:w="0" w:type="dxa"/>
          </w:tblCellMar>
        </w:tblPrEx>
        <w:trPr>
          <w:trHeight w:val="390" w:hRule="atLeast"/>
        </w:trPr>
        <w:tc>
          <w:tcPr>
            <w:tcW w:w="154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color w:val="000000"/>
                <w:kern w:val="0"/>
                <w:sz w:val="30"/>
                <w:szCs w:val="30"/>
                <w:lang w:bidi="ar"/>
              </w:rPr>
              <w:t>支出决算表</w:t>
            </w: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部门：邵阳市双清区云水铺水轮泵管理站</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CellMar>
            <w:top w:w="0" w:type="dxa"/>
            <w:left w:w="0" w:type="dxa"/>
            <w:bottom w:w="0" w:type="dxa"/>
            <w:right w:w="0" w:type="dxa"/>
          </w:tblCellMar>
        </w:tblPrEx>
        <w:trPr>
          <w:trHeight w:val="312" w:hRule="atLeast"/>
        </w:trPr>
        <w:tc>
          <w:tcPr>
            <w:tcW w:w="42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42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42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32.65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32.65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财政对其他社会保险基金的补助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财政对失业保险基金的补助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财政对生育保险基金的补助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其他行政事业单位医疗支出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农业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2130104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事业运行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bl>
    <w:p>
      <w:pPr>
        <w:widowControl/>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6"/>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32.65</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七、社会保障和就业支出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noWrap/>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3.62</w:t>
            </w:r>
          </w:p>
        </w:tc>
        <w:tc>
          <w:tcPr>
            <w:tcW w:w="1660" w:type="dxa"/>
            <w:shd w:val="clear" w:color="auto" w:fill="auto"/>
            <w:noWrap/>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3.62</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八、卫生健康支出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1.35</w:t>
            </w:r>
          </w:p>
        </w:tc>
        <w:tc>
          <w:tcPr>
            <w:tcW w:w="1660" w:type="dxa"/>
            <w:shd w:val="clear" w:color="auto" w:fill="auto"/>
            <w:noWrap/>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1.35</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p>
        </w:tc>
        <w:tc>
          <w:tcPr>
            <w:tcW w:w="1880" w:type="dxa"/>
            <w:shd w:val="clear" w:color="auto" w:fill="auto"/>
            <w:noWrap/>
            <w:vAlign w:val="center"/>
          </w:tcPr>
          <w:p>
            <w:pPr>
              <w:widowControl/>
              <w:jc w:val="left"/>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九、农林水支出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w:t>
            </w:r>
          </w:p>
        </w:tc>
        <w:tc>
          <w:tcPr>
            <w:tcW w:w="1880" w:type="dxa"/>
            <w:shd w:val="clear" w:color="auto" w:fill="auto"/>
            <w:noWrap/>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20.53</w:t>
            </w:r>
          </w:p>
        </w:tc>
        <w:tc>
          <w:tcPr>
            <w:tcW w:w="1660" w:type="dxa"/>
            <w:shd w:val="clear" w:color="auto" w:fill="auto"/>
            <w:noWrap/>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20.53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p>
        </w:tc>
        <w:tc>
          <w:tcPr>
            <w:tcW w:w="1880" w:type="dxa"/>
            <w:shd w:val="clear" w:color="auto" w:fill="auto"/>
            <w:noWrap/>
            <w:vAlign w:val="center"/>
          </w:tcPr>
          <w:p>
            <w:pPr>
              <w:widowControl/>
              <w:jc w:val="left"/>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十、住房保障支出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w:t>
            </w:r>
          </w:p>
        </w:tc>
        <w:tc>
          <w:tcPr>
            <w:tcW w:w="1880" w:type="dxa"/>
            <w:shd w:val="clear" w:color="auto" w:fill="auto"/>
            <w:noWrap/>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1.95</w:t>
            </w:r>
          </w:p>
        </w:tc>
        <w:tc>
          <w:tcPr>
            <w:tcW w:w="1660" w:type="dxa"/>
            <w:shd w:val="clear" w:color="auto" w:fill="auto"/>
            <w:noWrap/>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1.95</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p>
        </w:tc>
        <w:tc>
          <w:tcPr>
            <w:tcW w:w="1880" w:type="dxa"/>
            <w:shd w:val="clear" w:color="auto" w:fill="auto"/>
            <w:noWrap/>
            <w:vAlign w:val="center"/>
          </w:tcPr>
          <w:p>
            <w:pPr>
              <w:widowControl/>
              <w:jc w:val="left"/>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十一、其他支出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w:t>
            </w:r>
          </w:p>
        </w:tc>
        <w:tc>
          <w:tcPr>
            <w:tcW w:w="1880" w:type="dxa"/>
            <w:shd w:val="clear" w:color="auto" w:fill="auto"/>
            <w:noWrap/>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5.20</w:t>
            </w:r>
          </w:p>
        </w:tc>
        <w:tc>
          <w:tcPr>
            <w:tcW w:w="1660" w:type="dxa"/>
            <w:shd w:val="clear" w:color="auto" w:fill="auto"/>
            <w:noWrap/>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5.20</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32.65</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6</w:t>
            </w:r>
          </w:p>
        </w:tc>
        <w:tc>
          <w:tcPr>
            <w:tcW w:w="1880" w:type="dxa"/>
            <w:shd w:val="clear" w:color="auto" w:fill="auto"/>
            <w:noWrap/>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32.65</w:t>
            </w:r>
          </w:p>
        </w:tc>
        <w:tc>
          <w:tcPr>
            <w:tcW w:w="1660" w:type="dxa"/>
            <w:shd w:val="clear" w:color="auto" w:fill="auto"/>
            <w:noWrap/>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32.65</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9</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6"/>
        <w:tblW w:w="14970" w:type="dxa"/>
        <w:tblInd w:w="0" w:type="dxa"/>
        <w:tblLayout w:type="autofit"/>
        <w:tblCellMar>
          <w:top w:w="0" w:type="dxa"/>
          <w:left w:w="0" w:type="dxa"/>
          <w:bottom w:w="0" w:type="dxa"/>
          <w:right w:w="0" w:type="dxa"/>
        </w:tblCellMar>
      </w:tblPr>
      <w:tblGrid>
        <w:gridCol w:w="4473"/>
        <w:gridCol w:w="44"/>
        <w:gridCol w:w="44"/>
        <w:gridCol w:w="4646"/>
        <w:gridCol w:w="1747"/>
        <w:gridCol w:w="1747"/>
        <w:gridCol w:w="2269"/>
      </w:tblGrid>
      <w:tr>
        <w:tblPrEx>
          <w:tblCellMar>
            <w:top w:w="0" w:type="dxa"/>
            <w:left w:w="0" w:type="dxa"/>
            <w:bottom w:w="0" w:type="dxa"/>
            <w:right w:w="0" w:type="dxa"/>
          </w:tblCellMar>
        </w:tblPrEx>
        <w:trPr>
          <w:trHeight w:val="762" w:hRule="atLeast"/>
        </w:trPr>
        <w:tc>
          <w:tcPr>
            <w:tcW w:w="14970" w:type="dxa"/>
            <w:gridSpan w:val="7"/>
            <w:tcBorders>
              <w:top w:val="nil"/>
              <w:left w:val="nil"/>
              <w:bottom w:val="nil"/>
              <w:right w:val="nil"/>
            </w:tcBorders>
            <w:shd w:val="clear" w:color="auto" w:fill="auto"/>
            <w:noWrap/>
            <w:tcMar>
              <w:top w:w="15" w:type="dxa"/>
              <w:left w:w="15" w:type="dxa"/>
              <w:right w:w="15" w:type="dxa"/>
            </w:tcMar>
            <w:vAlign w:val="bottom"/>
          </w:tcPr>
          <w:p>
            <w:pPr>
              <w:rPr>
                <w:rFonts w:ascii="宋体" w:hAnsi="宋体" w:eastAsia="宋体" w:cs="宋体"/>
                <w:color w:val="000000"/>
                <w:kern w:val="0"/>
                <w:sz w:val="30"/>
                <w:szCs w:val="30"/>
                <w:lang w:bidi="ar"/>
              </w:rPr>
            </w:pPr>
          </w:p>
          <w:p>
            <w:pPr>
              <w:jc w:val="center"/>
              <w:rPr>
                <w:rFonts w:ascii="Arial" w:hAnsi="Arial" w:cs="Arial"/>
                <w:color w:val="000000"/>
                <w:sz w:val="20"/>
                <w:szCs w:val="20"/>
              </w:rPr>
            </w:pPr>
            <w:r>
              <w:rPr>
                <w:rFonts w:hint="eastAsia" w:ascii="宋体" w:hAnsi="宋体" w:eastAsia="宋体" w:cs="宋体"/>
                <w:color w:val="000000"/>
                <w:kern w:val="0"/>
                <w:sz w:val="30"/>
                <w:szCs w:val="30"/>
                <w:lang w:bidi="ar"/>
              </w:rPr>
              <w:t>一般公共预算财政拨款支出决算表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部门：邵阳市双清区云水铺水轮泵管理站</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312" w:hRule="atLeast"/>
        </w:trPr>
        <w:tc>
          <w:tcPr>
            <w:tcW w:w="42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12" w:hRule="atLeast"/>
        </w:trPr>
        <w:tc>
          <w:tcPr>
            <w:tcW w:w="42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42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32.65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32.65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财政对其他社会保险基金的补助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财政对失业保险基金的补助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财政对生育保险基金的补助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其他行政事业单位医疗支出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农业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2130104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事业运行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0" w:name="RANGE!A1:I39"/>
      <w:r>
        <w:rPr>
          <w:rFonts w:ascii="Times New Roman" w:hAnsi="Times New Roman" w:eastAsia="方正小标宋_GBK" w:cs="Times New Roman"/>
          <w:color w:val="000000"/>
          <w:kern w:val="0"/>
          <w:sz w:val="28"/>
          <w:szCs w:val="36"/>
        </w:rPr>
        <w:t>一般公共预算财政拨款基本支出决算表</w:t>
      </w:r>
      <w:bookmarkEnd w:id="0"/>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0" w:type="auto"/>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30.65</w:t>
            </w:r>
          </w:p>
          <w:tbl>
            <w:tblPr>
              <w:tblStyle w:val="6"/>
              <w:tblW w:w="1801" w:type="dxa"/>
              <w:tblInd w:w="0" w:type="dxa"/>
              <w:tblLayout w:type="fixed"/>
              <w:tblCellMar>
                <w:top w:w="0" w:type="dxa"/>
                <w:left w:w="0" w:type="dxa"/>
                <w:bottom w:w="0" w:type="dxa"/>
                <w:right w:w="0" w:type="dxa"/>
              </w:tblCellMar>
            </w:tblPr>
            <w:tblGrid>
              <w:gridCol w:w="1801"/>
            </w:tblGrid>
            <w:tr>
              <w:tblPrEx>
                <w:tblCellMar>
                  <w:top w:w="0" w:type="dxa"/>
                  <w:left w:w="0" w:type="dxa"/>
                  <w:bottom w:w="0" w:type="dxa"/>
                  <w:right w:w="0" w:type="dxa"/>
                </w:tblCellMar>
              </w:tblPrEx>
              <w:trPr>
                <w:trHeight w:val="308" w:hRule="atLeast"/>
              </w:trPr>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30.65</w:t>
                  </w:r>
                </w:p>
              </w:tc>
            </w:tr>
            <w:tr>
              <w:tblPrEx>
                <w:tblCellMar>
                  <w:top w:w="0" w:type="dxa"/>
                  <w:left w:w="0" w:type="dxa"/>
                  <w:bottom w:w="0" w:type="dxa"/>
                  <w:right w:w="0" w:type="dxa"/>
                </w:tblCellMar>
              </w:tblPrEx>
              <w:trPr>
                <w:trHeight w:val="308" w:hRule="atLeast"/>
              </w:trPr>
              <w:tc>
                <w:tcPr>
                  <w:tcW w:w="18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6.51</w:t>
                  </w:r>
                </w:p>
              </w:tc>
            </w:tr>
            <w:tr>
              <w:tblPrEx>
                <w:tblCellMar>
                  <w:top w:w="0" w:type="dxa"/>
                  <w:left w:w="0" w:type="dxa"/>
                  <w:bottom w:w="0" w:type="dxa"/>
                  <w:right w:w="0" w:type="dxa"/>
                </w:tblCellMar>
              </w:tblPrEx>
              <w:trPr>
                <w:trHeight w:val="308" w:hRule="atLeast"/>
              </w:trPr>
              <w:tc>
                <w:tcPr>
                  <w:tcW w:w="18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6.51</w:t>
                  </w:r>
                </w:p>
              </w:tc>
            </w:tr>
            <w:tr>
              <w:tblPrEx>
                <w:tblCellMar>
                  <w:top w:w="0" w:type="dxa"/>
                  <w:left w:w="0" w:type="dxa"/>
                  <w:bottom w:w="0" w:type="dxa"/>
                  <w:right w:w="0" w:type="dxa"/>
                </w:tblCellMar>
              </w:tblPrEx>
              <w:trPr>
                <w:trHeight w:val="308" w:hRule="atLeast"/>
              </w:trPr>
              <w:tc>
                <w:tcPr>
                  <w:tcW w:w="18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10.71</w:t>
                  </w:r>
                </w:p>
              </w:tc>
            </w:tr>
          </w:tbl>
          <w:p>
            <w:pPr>
              <w:widowControl/>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2</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8.18</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0.76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6.51</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10.71</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3.25</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1.95</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0.05</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1.24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r>
              <w:rPr>
                <w:rFonts w:hint="eastAsia" w:ascii="Times New Roman" w:hAnsi="Times New Roman" w:eastAsia="宋体" w:cs="Times New Roman"/>
                <w:color w:val="000000"/>
                <w:kern w:val="0"/>
                <w:sz w:val="18"/>
                <w:szCs w:val="18"/>
              </w:rPr>
              <w:t>30.65</w:t>
            </w:r>
          </w:p>
        </w:tc>
        <w:tc>
          <w:tcPr>
            <w:tcW w:w="9733" w:type="dxa"/>
            <w:gridSpan w:val="5"/>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EB"/>
    <w:rsid w:val="002217B9"/>
    <w:rsid w:val="00805DF8"/>
    <w:rsid w:val="00DB76EB"/>
    <w:rsid w:val="6DDA7A4A"/>
    <w:rsid w:val="75365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customStyle="1" w:styleId="8">
    <w:name w:val="批注框文本 Char"/>
    <w:basedOn w:val="7"/>
    <w:link w:val="2"/>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页眉 Char"/>
    <w:basedOn w:val="7"/>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1051</Words>
  <Characters>5993</Characters>
  <Lines>49</Lines>
  <Paragraphs>14</Paragraphs>
  <TotalTime>3</TotalTime>
  <ScaleCrop>false</ScaleCrop>
  <LinksUpToDate>false</LinksUpToDate>
  <CharactersWithSpaces>7030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2020-10-09T06:49:00Z</dcterms:created>
  <dc:creator>xb21cn</dc:creator>
  <cp:lastModifiedBy>Administrator</cp:lastModifiedBy>
  <dcterms:modified xsi:type="dcterms:W3CDTF">2021-06-21T21:58:17Z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86CF9985DC234C97B4C728308B96E36E</vt:lpwstr>
  </property>
</Properties>
</file>