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双清区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人民代表大会常务委员会办公室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微软雅黑" w:hAnsi="微软雅黑" w:eastAsia="宋体" w:cs="微软雅黑"/>
          <w:i w:val="0"/>
          <w:iCs w:val="0"/>
          <w:caps w:val="0"/>
          <w:color w:val="666666"/>
          <w:spacing w:val="0"/>
          <w:sz w:val="16"/>
          <w:szCs w:val="16"/>
          <w:lang w:val="en-US" w:eastAsia="zh-CN"/>
        </w:rPr>
      </w:pP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年度部门整体支出绩效评价报</w:t>
      </w:r>
      <w:r>
        <w:rPr>
          <w:rFonts w:hint="eastAsi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一、部门基本情况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（一）机构设置及人员情况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人民代表大会及其常务委员会共设有5个专门委员会和2个办事机构。5个专门委员会即财政经济委员会、农业与农村委员会、监察和司法委员会（法制委员会）、环境和资源保护委员会、教育科学文化卫生委员会。2个办事机构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办公室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、选举任免联络工作委员会。双清区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人民代表大会常务委员会办公室（以下简称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人大常委会办公室）是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双清区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人民代表大会常务委员会机关的正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科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级办事机构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，根据区编办核定，2022年共有编制数11人（不含处级以上领导干部），其中行政编制10人，政法编制0人，事业编制0人，工勤编制1人；年末实有人数46人，其中在职人员30人，离休人员0人，退休人员16人。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（二）主要工作职责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1、负责人民代表大会会议、区人大常委会会议、主任会议和以区人大常委会名义召开的其他会议的准备工作。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2、起草区人大常委会的有关文稿，编印有关刊物。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3、负责区人大常委会机关的人事、行政、档案、保卫、保密工作和其他日常工作。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4、归口处理区人大常委会机关的信访工作。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5、对涉及全区人大工作的重大问题进行调查研究，提出调查研究报告。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6、负责人民代表大会制度、地方人大工作的理论研究和宣传。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7、组织起草区人大常委会及主任会议的有关文稿。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8、负责区人大常委会会议、主任会议的宣传报道工作。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9、办理区人大常委会工作评议的具体事宜。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10、负责依法行使对政府对口联系部门的法律监督和工作监督，按照分工负责与区直（辖）部门单位的对口联系。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11、办理区人大常委会和主任会议交办的其它事项。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二、部门整体支出管理及使用情况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（一）预算执行情况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2022年度区人大常委会办公室财政预算拨款收入为845.36万元，其中年初预算数699.41万元，追加预算数145.95万元；上年结转和结余为8.44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万元；2022年度实际支出852.35万元（基本支出767.99万元、项目支出84.36万元），其中一般公共服务支出710.91万元、社会保障和就业支出69.31万元、卫生健康支出37.24万元、住房保障支出34.89万元；年末结转和结余0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（二）基本支出情况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2022年度区人大常委会办公室基本支出年初预算安排为623.56万元，本年实际支出为767.98万元，主要为人员经费支出和公用经费支出，其中人员经费支出691.62万元、公用经费支出76.36万元。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（三）项目支出情况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right="0" w:rightChars="0" w:firstLine="56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本年项目支出年初预算安排为75.85万元，本年实际支出为84.36万元，主要为保障工作评议经费、预算审查工作经费、执法检查与监督工作经费和人大代表活动经费等支出。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、部门整体支出绩效情况</w:t>
      </w:r>
    </w:p>
    <w:p>
      <w:pPr>
        <w:spacing w:line="48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  <w:lang w:val="en-US" w:eastAsia="zh-CN"/>
        </w:rPr>
        <w:t>（一）主要绩效指标完成情况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1、预算执行情况。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⑴2022年财政拨款预算执行数866.86万元，预算安排数588.01万元，预算执行率为147%，当年预算有超支278.85万元；⑵公用经费预算56.08万元，实际支出137.33万元，公用经费控制率为244%；、（3）“三公经费”年初预算安排24万元，实际支出1.6万元，“三公经费”控制率为6%。（4）政府采购年初预算0万元，实际政府采购金额11.65万元，政府采购执行率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highlight w:val="none"/>
          <w:shd w:val="clear" w:fill="FFFFFF"/>
        </w:rPr>
        <w:t>2、预决算信息公开情况。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区人大常委会办公室及时在区政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府统一平台公开了部门预算、决算和绩效目标、绩效自评报告、“三公经费”等信息，接受群众和社会监督。2022年预算公开时间为2022年2月3日，决算公开时间为2023年10月16日。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、资产管理情况。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截止2022年12月31日，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highlight w:val="none"/>
          <w:shd w:val="clear" w:fill="FFFFFF"/>
          <w:lang w:val="en-US" w:eastAsia="zh-CN" w:bidi="ar-SA"/>
        </w:rPr>
        <w:t>区人大常委会办公室拥有各类资产总额49.30万元，其中流动资产0万元，固定资产49.30万元。单位为加强资产管理，内部制定了资产管理制度，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对各类资产的购置、保管、使用、报废、处置等方面都作出了明确的规定，制度要求所有办公设备（含办公用品）的添置，先由各委室提出申请，经业务分管领导审核同意后，再由办公室及时采购并建立固定资产实物登记台账，工作人员异动，必须及时办理固定资产移交手续，不得侵占和擅自带走，各委室不得擅自购买任何办公用品和设备，否则不予报销。</w:t>
      </w:r>
    </w:p>
    <w:p>
      <w:pPr>
        <w:spacing w:line="720" w:lineRule="auto"/>
        <w:ind w:firstLine="643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（二）职责覆行和主要绩效情况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2022年区人大常委会在区委的坚强领导下，以习近平新时代中国特色社会主义思想为指引，深入贯彻党的十九大和十九届二中、三中、四中、五中全会精神和习近平总书记考察湖南重要讲话指示精神，围绕中心，服务大局，依法履职，担当作为，为推动双清民主法制建设进程和建设“二区一中心”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-99" w:rightChars="-47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区人大常委会始终坚持重大问题、重要事项、重点工作及时向区委请示报告制度，先后向区委就常委会关于农村违法占用耕地建房调研、推进预算联网监督建设、召开区六届人大十次会议筹备等工作作了专题汇报。一年来, 共组织召开人民代表大会1次、常委会会议8次、主任会议13次、党组会议11次，开展党组理论中心组学习12次，举行人大组织专题调研12次，审议“一府一委两院”专项工作报告11项，作出决议决定3项，努力将区委决策部署转化为全区人民群众的共同意志和自觉行动。认真做好人事任免，圆满实现组织意图。严格规范任前法律考试、作任职前发言、集体投票表决等法定程序，落实宪法宣誓制度，依法任免国家机关工作人员9人次，接受区人大代表辞职13人，补选市人大代表1人，补选区人大代表13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四、存在的问题及原因分析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（一）对项目资金的账务处理不太规范，预算批复中的项目资金虽已按照批复专款专用，但在账务处理时没有区分项目支出和基本支出，统一核算。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（二）预算编制工作有待细化，在年初预算时，项目资金的经济分类科目没有按支出分配好。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720" w:lineRule="auto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五、改进措施及有关建议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（一）建立健全的财务管理制度，会计核算制度，励行节约制度，相关管理制度合法、合规、完整，并严格按照制度办理财务业务。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（二）进一步强化预算管理意识，严格按照预算编制的相关规定，根据年度工作计划，统筹规划，精打细算，合理编制年初预算，提高预算编制的精准度。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（三）进一步规范会计核算，加强财务管理。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在费用报账支付时，按照预算规定的费用项目和用途进行财务核算，分门别类做支出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。</w:t>
      </w:r>
    </w:p>
    <w:p>
      <w:pPr>
        <w:pStyle w:val="6"/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（四）进一步从严管控“三公”经费。单位要严格按照中央及省、市、区有关规定，从严控制“三公”经费的规模、比例及审批流程，抑制“三公”经费的增长，</w:t>
      </w:r>
      <w:r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2"/>
          <w:sz w:val="28"/>
          <w:szCs w:val="28"/>
          <w:shd w:val="clear" w:fill="FFFFFF"/>
          <w:lang w:val="en-US" w:eastAsia="zh-CN" w:bidi="ar-SA"/>
        </w:rPr>
        <w:t>杜绝挪用和挤占其他预算资金行为。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YzA3Mzg0YThjODc2ODRhYmVjNTY3YzJjNzQzNWUifQ=="/>
  </w:docVars>
  <w:rsids>
    <w:rsidRoot w:val="00000000"/>
    <w:rsid w:val="00554C33"/>
    <w:rsid w:val="00D51644"/>
    <w:rsid w:val="025D08EA"/>
    <w:rsid w:val="02A74CAA"/>
    <w:rsid w:val="05213482"/>
    <w:rsid w:val="09E17252"/>
    <w:rsid w:val="0D5E3707"/>
    <w:rsid w:val="11E84674"/>
    <w:rsid w:val="126C42B4"/>
    <w:rsid w:val="17042185"/>
    <w:rsid w:val="1F010C8F"/>
    <w:rsid w:val="20F63895"/>
    <w:rsid w:val="26166273"/>
    <w:rsid w:val="2B032004"/>
    <w:rsid w:val="2C7529D1"/>
    <w:rsid w:val="2D6C05C8"/>
    <w:rsid w:val="36E22B02"/>
    <w:rsid w:val="37A26170"/>
    <w:rsid w:val="3B9303B2"/>
    <w:rsid w:val="3C8416D7"/>
    <w:rsid w:val="3FAB09ED"/>
    <w:rsid w:val="44AF5D78"/>
    <w:rsid w:val="45833892"/>
    <w:rsid w:val="45CB4E15"/>
    <w:rsid w:val="4ACA7AAB"/>
    <w:rsid w:val="4B991F60"/>
    <w:rsid w:val="4D113C42"/>
    <w:rsid w:val="4E58558A"/>
    <w:rsid w:val="4F3501F1"/>
    <w:rsid w:val="52C04276"/>
    <w:rsid w:val="53202F66"/>
    <w:rsid w:val="55C776C9"/>
    <w:rsid w:val="575435C3"/>
    <w:rsid w:val="58CA4CA4"/>
    <w:rsid w:val="59A70B1E"/>
    <w:rsid w:val="59E60318"/>
    <w:rsid w:val="5CBC5F90"/>
    <w:rsid w:val="5E6D1153"/>
    <w:rsid w:val="5F83500A"/>
    <w:rsid w:val="60745B56"/>
    <w:rsid w:val="641F097E"/>
    <w:rsid w:val="65236940"/>
    <w:rsid w:val="664A41B0"/>
    <w:rsid w:val="66D16D4F"/>
    <w:rsid w:val="66FE6113"/>
    <w:rsid w:val="6B874FA2"/>
    <w:rsid w:val="6FD52562"/>
    <w:rsid w:val="70852420"/>
    <w:rsid w:val="73125FD0"/>
    <w:rsid w:val="76DC35F5"/>
    <w:rsid w:val="7832658D"/>
    <w:rsid w:val="79074D5F"/>
    <w:rsid w:val="7AF745AA"/>
    <w:rsid w:val="7B7D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2394</Words>
  <Characters>2540</Characters>
  <Lines>0</Lines>
  <Paragraphs>0</Paragraphs>
  <TotalTime>112</TotalTime>
  <ScaleCrop>false</ScaleCrop>
  <LinksUpToDate>false</LinksUpToDate>
  <CharactersWithSpaces>2541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Administrator</cp:lastModifiedBy>
  <dcterms:modified xsi:type="dcterms:W3CDTF">2023-09-18T08:20:47Z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F3C671ACE4D04ED58E4C373E8236E2CB</vt:lpwstr>
  </property>
</Properties>
</file>