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1、部门机构人数</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部门决算单位构成包括高崇山镇中心卫生院、火车站乡卫生院、渡头桥镇卫生院、滨江街道社区卫生服务中心、石桥街道社区卫生服务中心和爱莲街道社区卫生服务中心。编办核定编制人数94人（其中行政编制0人、政法编制0人、事业编制94人、工勤编制0人），实有人数190人，其中在职人员94人，离休人员0人，退休人员96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asciiTheme="minorEastAsia" w:hAnsiTheme="minorEastAsia"/>
          <w:sz w:val="32"/>
          <w:szCs w:val="32"/>
        </w:rPr>
        <w:t>（一）</w:t>
      </w:r>
      <w:r>
        <w:rPr>
          <w:rFonts w:hint="eastAsia" w:cs="Times New Roman"/>
          <w:color w:val="333333"/>
          <w:sz w:val="32"/>
          <w:szCs w:val="32"/>
        </w:rPr>
        <w:t>以公共卫生服务为主，综合提供预防、保健和基本医疗等服务。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（二）加强农村疾病预防控制，做好传染病、地方病防治和疫情等农村突发性公共卫生事件报告工作，重点控制严重危害居民身体健康的传染病、地方病、职业病和寄生虫病等重大疾病。    </w:t>
      </w:r>
    </w:p>
    <w:p>
      <w:pPr>
        <w:pStyle w:val="2"/>
        <w:shd w:val="clear" w:color="auto" w:fill="FFFFFF"/>
        <w:spacing w:before="0" w:beforeAutospacing="0" w:after="0" w:afterAutospacing="0"/>
        <w:ind w:firstLine="640" w:firstLineChars="200"/>
        <w:jc w:val="both"/>
        <w:rPr>
          <w:rFonts w:cs="Times New Roman"/>
          <w:color w:val="333333"/>
          <w:sz w:val="32"/>
          <w:szCs w:val="32"/>
        </w:rPr>
      </w:pPr>
      <w:r>
        <w:rPr>
          <w:rFonts w:hint="eastAsia" w:cs="Times New Roman"/>
          <w:color w:val="333333"/>
          <w:sz w:val="32"/>
          <w:szCs w:val="32"/>
        </w:rPr>
        <w:t>（三）认真执行儿童计划免疫。积极开展慢性非传染性疾病的防治工作。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（四）做好农村孕产妇和儿童保健工作，提高住院分娩率，改善儿童营养状况。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（五）积极做好新型农村合作医疗的服务、计划生育技术指导、康复等工作。     </w:t>
      </w:r>
    </w:p>
    <w:p>
      <w:pPr>
        <w:pStyle w:val="2"/>
        <w:shd w:val="clear" w:color="auto" w:fill="FFFFFF"/>
        <w:spacing w:before="0" w:beforeAutospacing="0" w:after="0" w:afterAutospacing="0"/>
        <w:ind w:firstLine="640" w:firstLineChars="200"/>
        <w:jc w:val="both"/>
        <w:rPr>
          <w:rFonts w:ascii="Times New Roman" w:hAnsi="Times New Roman" w:cs="Times New Roman"/>
          <w:color w:val="333333"/>
          <w:sz w:val="21"/>
          <w:szCs w:val="21"/>
        </w:rPr>
      </w:pPr>
      <w:r>
        <w:rPr>
          <w:rFonts w:hint="eastAsia" w:cs="Times New Roman"/>
          <w:color w:val="333333"/>
          <w:sz w:val="32"/>
          <w:szCs w:val="32"/>
        </w:rPr>
        <w:t>（六）开展爱国卫生运动，普及疾病预防和卫生保健知识，指导群众改善居住、饮食、饮水和环境卫生条件，引导和帮助居民建立良好的卫生习惯。</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3、部门整体支出规模、使用方向和主要内容、涉及范围</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2020年本部门整体支出1829.58万元，基本支出1822.91万元，项目支出6.67万元。其中：工资福利支出931.02万元，商品服务支出881.39万元，对个人和家庭补助10.49万元。支出包括部门基本运行及事业发展支出。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2020年部门财政年初预算总收入1058.77万元，其中：一般公共预算经费拨款858.77万元，事业收入200万元。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2020年部门财政年初预算支出1058.77万元，其中：卫生健康支出511.82万元，社会保障和就业支出490.62万元，住房保障支出56.33万元。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2020年实际总收入1829.58万元，比年初预算收入增加770.81万元。</w:t>
      </w:r>
      <w:r>
        <w:rPr>
          <w:rFonts w:hint="eastAsia" w:asciiTheme="minorEastAsia" w:hAnsiTheme="minorEastAsia" w:eastAsiaTheme="minorEastAsia"/>
          <w:sz w:val="32"/>
          <w:szCs w:val="32"/>
        </w:rPr>
        <w:t>主要是石桥街道社区服务中心整体搬迁及新建老年人医养中心项目收到财政拨款增加。</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2020年实际总支出1829.58万元，比年初预算收入增加770.81万元。</w:t>
      </w:r>
      <w:r>
        <w:rPr>
          <w:rFonts w:hint="eastAsia" w:asciiTheme="minorEastAsia" w:hAnsiTheme="minorEastAsia" w:eastAsiaTheme="minorEastAsia"/>
          <w:sz w:val="32"/>
          <w:szCs w:val="32"/>
        </w:rPr>
        <w:t>主要是石桥街道社区服务中心整体搬迁及新建老年人医养中心项目收到财政拨款增加。</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本部门基本支出1822.91万元。其中人员经费支出941.52万元，主要用于保障部门人员工资及社会保障交费，单位职工住房公积金等开支；日常公用经费支出881.39万元，主要用于保障部门日常工作开展办公经费及固定资产购置等。2020年“三公”经费预算数0万元，其中：公务接待费：0万元，公务用车费：0万元，因公出国（境）费用：0万元。2020年度实际支出公务接待费0.41万元，公务用车费3.51万元，因公出国（境）费用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2020年滨江街道社区卫生服务中心防疫专项支出6.67万元。</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为适应新的形势，确保新政府会计制度顺利实施。本部门进一步规范了机关财务管理制度和资产管理办法，对资产进行了全面清查，做到账物核实，资有所管，责任到人。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2020年“三公”经费3.92万元，比上年减少3.75万元，下降48.89%。其中：2020年公务接待费0.41万元；2020年公车运行费3.51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（二）预算执行</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2020年预算调整率为0，追加资金为人员工资调增、新工作安排资金；预算完成率100%；2020年“三公”经费预算数0万元，实际支出3.92万元；其中公务接待费为迎检所发生开支，公务用车运行维护费均为救护车开支。</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（四）资产管理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为确保新政府会计制度顺利实施，资产进行了全面清查。针对各科室及直属单位制定了健全完整的资产管理制度，做到账物核实，资有所管，责任到人，固定资产利用率达100%。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1、商品和服务支出年初未做预算，“三公”经费中公务用车运行维护费也未做预算，很难保障本部门的日常运行，预算编制的合理性有待提高。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2、部门人员经费投入不足，工资福利支出年初预算为651.23万元，而实际决算为931.02万元。</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建议加大财政投入力度，加强各部门业务工作对接，及时开展项目工作，加快执行进度，充分发挥资金效益。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1887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2022-06-27T03:12:25Z</dcterms:created>
  <dc:creator>Administrator</dc:creator>
  <cp:lastModifiedBy>蒋建新</cp:lastModifiedBy>
  <dcterms:modified xsi:type="dcterms:W3CDTF">2022-06-27T03:12:31Z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3836B0C5FA924E4FABFA2818486FC1CA</vt:lpwstr>
  </property>
</Properties>
</file>