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年度部门整体支出绩效评价报告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区财政局：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按照区财政局关于绩效评价文件要求，现将我单位整体支出绩效评价情况报告如下：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（一）机构、人员构成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中共邵阳市双清区委党校（以下简称区委党校）是全额拨款的参照公务员管理的行政事业单位，我校无内设机构，20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年年初预算，编制人数为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人，年初预算实有在职人员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，年底实有在职人员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（二）单位主要职责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贯彻执行党和国家关于党校工作的方针、政策和法规，承担培训、轮训党员领导干部、公务员、党外干部和培养理论骨干工作。 2.学习、宣传和研究马克思列宁主义、毛泽东思想、邓小平理论、“三个代表”重要思想、科学发展观和习近平新时代中国特色社会主义思想。 3.根据全区干部教育主体培训班计划，培训中青年后备干部、实施国家公务员的任职培训和在职培训，培训意识形态领域的领导干部和理论骨干。负责全区干部教育各类培训班的开办、教学、管理和监督，为区委、区政府的决策服务。 4.根据干部培训的需要，在抓好各类短期培训、轮训的前提下，举办符合市场经济发展需要的其他业务知识培训班。 5.完成区委、区政府及区委组织部和上级党校交办的其他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（三）部门整体支出规模、使用方向和主要内容、涉及范围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区委党校20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年全年总支出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1369117.7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元。基本支出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1369117.7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元，其中：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人员支出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317065.06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（基本工资112116元、津贴补贴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77468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元、奖金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47049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元、机关事业单位基本养老保险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C00000"/>
          <w:spacing w:val="0"/>
          <w:sz w:val="32"/>
          <w:szCs w:val="32"/>
          <w:shd w:val="clear" w:fill="FFFFFF"/>
        </w:rPr>
        <w:t>34637.92元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、职工基本医疗保险缴费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15598.2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公务员医疗补助3344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.00元、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其他社会保障缴费539.44元、住房公积金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25952.5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其他工资福利支出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商品和服务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支出1052052.64万元，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主要用于单位的办公费75845.96元、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邮电费112868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、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维修（护）费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43426.00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培训费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677503.8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劳务费37200元、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其他交通费用22750元、其他商品和服务支出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82458.88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元等支出。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二、部门整体支出管理及使用情况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（一）基本支出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区委党校20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年度财政拨款基本支出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1369117.7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元，其中：人员支出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317065.06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元，主要包括基本工资、津贴补贴、绩效考核和综治文明等奖金、机关事业单位基本养老保险、职业年金、职工基本医疗保险缴费、公务员医疗补助缴费、其他社会保障缴费、住房公积金及其他工资福利支出等。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商品和服务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支出1052052.64万元，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主要包括办公费、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差旅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费、维修（护）费、培训费、劳务费、福利费、工会经费、福利费、其他交通费用及其他等日常公用支出。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（二）“三公”经费的支出情况如下：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年度“三公”经费财政拨款支出预算为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万元，支出决算为0万元。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三、部门整体支出管理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区委党校建立健全的财务管理制度，会计核算制度，励行节约制度，相关管理制度合法、合规、完整，并严格按照制度办理财务业务。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四、部门整体支出绩效情况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1．做好干部培训工作。20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年度共举办了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期培训班，培训人数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1643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人。其中，1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日，在区财政局举办了全区公务员初任培训班，培训对象为2019年以来考录的公务员、选调生和政法干警等，学员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35人，学制1个月。2月7日至9日在区财政局举办全区新任村社区领导班子培训班，培训对象为全区新任村社区领导班子，学员84人，学制3天。3月1日至5日，在区政府7楼大会议室举办村社区两委干部培训班，培训对象为全区村社区两委干部，学员424人，学制5天。4月16日至18日、6月9日至11日、 12 月 6日至 10 日分别在区委党校举办3期全区发展对象暨入党积极分子培训班，培训对象为全区发展对象及区直部门单位入党积极分子，学员296人，学制每期3天。4月18日至21日，在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楼大会议室十九届五中全会精神专题培训班，培训对象为全区副科级以上干部、因故未参加市级培训的处级干部，学员324人，学制4天。5月16日至18日，在区委党校举办全区组工系统业务培训班，培训对象为各乡镇街道组织委员、党建专干，各村（社区）党建专干，区直各单位分管政工的副职、党务干部各1人,两新工委党组织党建专干参加，学员247人，学制3天。11月12日至17日，在区政府7楼大会议室举办了全区党员轮训班，培训对象为区直机关党员，学员164人，学制6天。12月27日至29日，在区委党校举办了远程教育站点管理员（培训员）培训班，培训对象为2018年以来未参加过区级及以上远教站点培训的村（社区）党员干部现代远程教育站点管理员（操作员），学员79名，学制3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。通过培训，较大程度提高了全区各级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干部的理论水平，提升了党性修养。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扎实下沉村级开展服务创文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与结对帮扶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工作。参与村居院落卫生清扫、入户宣传等，资助创文等经费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年是脱贫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的关键之年，我校把精准帮扶工作作为中心工作的重中之重来抓，按时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按要求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走访结对帮扶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脱贫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户，宣传、了解扶贫政策享受情况及生活生产状况，因人施策开展帮扶工作，2户贫困户生产生活向好。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预算编制工作有待细化，在年初预算时，项目资金的经济分类科目没有按支出分配好。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六、改进措施和有关建议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针对上述存在的问题及我校整体支出管理工作的需要，拟实施的改进措施如下：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1．细化预算编制工作，认真做好预算的编制。进一步加强我办内部机构各办的预算管理意识，严格按照预算编制的相关制度和要求进行预算编制。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2．加强财务管理，严格财务审核。在费用报账支付时，按照预算规定的费用项目和用途进行财务核算，分门别类做支出。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mExM2U5NzNkNDlmNTg2YzU0YTFhMjIyMWRlZTIifQ=="/>
  </w:docVars>
  <w:rsids>
    <w:rsidRoot w:val="11642129"/>
    <w:rsid w:val="003550AC"/>
    <w:rsid w:val="11642129"/>
    <w:rsid w:val="145853B5"/>
    <w:rsid w:val="162170B8"/>
    <w:rsid w:val="17541D8D"/>
    <w:rsid w:val="2B404781"/>
    <w:rsid w:val="2BE95E1E"/>
    <w:rsid w:val="2F837332"/>
    <w:rsid w:val="31FC33CC"/>
    <w:rsid w:val="33E04D53"/>
    <w:rsid w:val="3522139B"/>
    <w:rsid w:val="37023232"/>
    <w:rsid w:val="3AB03ABD"/>
    <w:rsid w:val="459534C4"/>
    <w:rsid w:val="48AC1250"/>
    <w:rsid w:val="52B069D3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1950</Characters>
  <Lines>0</Lines>
  <Paragraphs>0</Paragraphs>
  <TotalTime>61</TotalTime>
  <ScaleCrop>false</ScaleCrop>
  <LinksUpToDate>false</LinksUpToDate>
  <CharactersWithSpaces>1951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2022-11-24T09:20:00Z</dcterms:created>
  <dc:creator>Administrator</dc:creator>
  <cp:lastModifiedBy>Administrator</cp:lastModifiedBy>
  <cp:lastPrinted>2022-11-25T03:42:47Z</cp:lastPrinted>
  <dcterms:modified xsi:type="dcterms:W3CDTF">2022-11-25T07:20:42Z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57CF33FE08C4433A9D61772784C6B3A9</vt:lpwstr>
  </property>
</Properties>
</file>