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年度部门整体支出绩效评价报告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区财政局：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按照区财政局关于绩效评价文件要求，现将我单位整体支出绩效评价情况报告如下：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（一）机构、人员构成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中共邵阳市双清区委党校（以下简称区委党校）是全额拨款的参照公务员管理的行政事业单位，我校无内设机构，20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年年初预算，编制人数为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人，年初预算实有在职人员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，年底实有在职人员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（二）单位主要职责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贯彻执行党和国家关于党校工作的方针、政策和法规，承担培训、轮训党员领导干部、公务员、党外干部和培养理论骨干工作。 2.学习、宣传和研究马克思列宁主义、毛泽东思想、邓小平理论、“三个代表”重要思想、科学发展观和习近平新时代中国特色社会主义思想。 3.根据全区干部教育主体培训班计划，培训中青年后备干部、实施国家公务员的任职培训和在职培训，培训意识形态领域的领导干部和理论骨干。负责全区干部教育各类培训班的开办、教学、管理和监督，为区委、区政府的决策服务。 4.根据干部培训的需要，在抓好各类短期培训、轮训的前提下，举办符合市场经济发展需要的其他业务知识培训班。 5.完成区委、区政府及区委组织部和上级党校交办的其他工作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二、财务收支情况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（一）收入支出预算安排情况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本年度年初财政预算拔款收入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1,651,287.31</w:t>
      </w:r>
      <w:r>
        <w:rPr>
          <w:rFonts w:hint="eastAsia" w:ascii="仿宋" w:hAnsi="仿宋" w:eastAsia="仿宋" w:cs="仿宋"/>
          <w:sz w:val="32"/>
          <w:szCs w:val="32"/>
        </w:rPr>
        <w:t>元，比上年度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1,318,660.51</w:t>
      </w:r>
      <w:r>
        <w:rPr>
          <w:rFonts w:hint="eastAsia" w:ascii="仿宋" w:hAnsi="仿宋" w:eastAsia="仿宋" w:cs="仿宋"/>
          <w:sz w:val="32"/>
          <w:szCs w:val="32"/>
        </w:rPr>
        <w:t>元增加了332,626.80元,增幅25.22%。增加原因是本单位本年度培训费等增加。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（二）收入支出预算执行情况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1、本年度财政总收入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1,853,165.47</w:t>
      </w:r>
      <w:r>
        <w:rPr>
          <w:rFonts w:hint="eastAsia" w:ascii="仿宋" w:hAnsi="仿宋" w:eastAsia="仿宋" w:cs="仿宋"/>
          <w:sz w:val="32"/>
          <w:szCs w:val="32"/>
        </w:rPr>
        <w:t>元，大部分是一般公共财政预算、拨款，以上年度增加了534,504.96元，增幅40.53%。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2、本年度人员基本支出663,319.75元，比上年度317,065.06元，增加了346,254.69元，增幅109.21%，主要是调入了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名工作人员，“三公”经费中公务接待费为0元，上年度公务接待费也为0元，本单位无公务车辆，福利费支出是根据双政办发〔2015〕20号文件参照省总工会湘工发〔2015〕4号文件规定执行的，传统节日福利支出。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（三）、收入支出结构分析</w:t>
      </w:r>
    </w:p>
    <w:p>
      <w:pPr>
        <w:pStyle w:val="5"/>
        <w:spacing w:after="75" w:line="45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1,853,165.47</w:t>
      </w:r>
      <w:r>
        <w:rPr>
          <w:rFonts w:hint="eastAsia" w:ascii="仿宋" w:hAnsi="仿宋" w:eastAsia="仿宋" w:cs="仿宋"/>
          <w:sz w:val="32"/>
          <w:szCs w:val="32"/>
        </w:rPr>
        <w:t>元、支出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1,853,165.47</w:t>
      </w:r>
      <w:r>
        <w:rPr>
          <w:rFonts w:hint="eastAsia" w:ascii="仿宋" w:hAnsi="仿宋" w:eastAsia="仿宋" w:cs="仿宋"/>
          <w:sz w:val="32"/>
          <w:szCs w:val="32"/>
        </w:rPr>
        <w:t>元，年末结转和结余0元。</w:t>
      </w:r>
    </w:p>
    <w:p>
      <w:pPr>
        <w:pStyle w:val="5"/>
        <w:spacing w:after="75" w:line="450" w:lineRule="atLeas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三、部门整体支出管理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区委党校建立健全的财务管理制度，会计核算制度，励行节约制度，相关管理制度合法、合规、完整，并严格按照制度办理财务业务。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四、部门整体支出绩效情况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1．做好干部培训工作。20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年度共举办了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期培训班，培训人数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人。通过培训，较大程度提高了全区各级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党员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干部的理论水平，提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升了党性修养。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扎实下沉村级开展服务创文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与结对帮扶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工作。参与村居院落卫生清扫、入户宣传等，资助创文等经费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年是脱贫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与乡村振兴有效衔接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的关键之年，我校把精准帮扶工作作为中心工作的重中之重来抓，按时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按要求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走访结对帮扶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脱贫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户，宣传、了解扶贫政策享受情况及生活生产状况，因人施策开展帮扶工作，2户贫困户生产生活向好。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预算编制工作有待细化，在年初预算时，项目资金的经济分类科目没有按支出分配好。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六、改进措施和有关建议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针对上述存在的问题及我校整体支出管理工作的需要，拟实施的改进措施如下：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1．细化预算编制工作，认真做好预算的编制。进一步加强我办内部机构各办的预算管理意识，严格按照预算编制的相关制度和要求进行预算编制。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2．加强财务管理，严格财务审核。在费用报账支付时，按照预算规定的费用项目和用途进行财务核算，分门别类做支出。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DAyZmU5YmM2NmZkYjM1ODlhZjgzNTJlMzNjZmEifQ=="/>
  </w:docVars>
  <w:rsids>
    <w:rsidRoot w:val="11642129"/>
    <w:rsid w:val="003550AC"/>
    <w:rsid w:val="11642129"/>
    <w:rsid w:val="145853B5"/>
    <w:rsid w:val="162170B8"/>
    <w:rsid w:val="17541D8D"/>
    <w:rsid w:val="2B404781"/>
    <w:rsid w:val="2BE95E1E"/>
    <w:rsid w:val="2F837332"/>
    <w:rsid w:val="31FC33CC"/>
    <w:rsid w:val="33E04D53"/>
    <w:rsid w:val="3522139B"/>
    <w:rsid w:val="37023232"/>
    <w:rsid w:val="3AB03ABD"/>
    <w:rsid w:val="459534C4"/>
    <w:rsid w:val="48AC1250"/>
    <w:rsid w:val="52B069D3"/>
    <w:rsid w:val="55E101BA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uiPriority w:val="0"/>
    <w:pPr>
      <w:widowControl/>
    </w:pPr>
    <w:rPr>
      <w:rFonts w:ascii="Calibri" w:hAnsi="Calibri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1818</Words>
  <Characters>1950</Characters>
  <Lines>0</Lines>
  <Paragraphs>0</Paragraphs>
  <TotalTime>6</TotalTime>
  <ScaleCrop>false</ScaleCrop>
  <LinksUpToDate>false</LinksUpToDate>
  <CharactersWithSpaces>1951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2022-11-24T09:20:00Z</dcterms:created>
  <dc:creator>Administrator</dc:creator>
  <cp:lastModifiedBy>Administrator</cp:lastModifiedBy>
  <cp:lastPrinted>2022-11-25T03:42:00Z</cp:lastPrinted>
  <dcterms:modified xsi:type="dcterms:W3CDTF">2023-10-11T08:05:27Z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57CF33FE08C4433A9D61772784C6B3A9</vt:lpwstr>
  </property>
</Properties>
</file>