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年度共青团双清区委员会</w:t>
      </w:r>
    </w:p>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部门整体支出绩效评价等报告</w:t>
      </w:r>
    </w:p>
    <w:p>
      <w:pPr>
        <w:pStyle w:val="12"/>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1"/>
        <w:jc w:val="both"/>
        <w:rPr>
          <w:rFonts w:hint="eastAsia" w:ascii="仿宋" w:hAnsi="仿宋" w:eastAsia="仿宋" w:cs="仿宋"/>
          <w:kern w:val="0"/>
          <w:sz w:val="32"/>
          <w:szCs w:val="32"/>
          <w:lang w:val="en-US" w:eastAsia="zh-CN" w:bidi="ar"/>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lang w:val="en-US" w:eastAsia="zh-CN" w:bidi="ar"/>
        </w:rPr>
        <w:t>（包括部门的在职人员情况、机构设置、主要职能及重点工作计划等）。2022年度共青团邵阳市双清区委员会内设机构3个，分别是综合办公室、青年发展和基层组织建设部、学少和权益部。主要职能是：行使中共双清区委赋予的领导全区共青团和少先队工作的职权，对全区青年社团组织进行指导和管理；在全区经济建设中，组织和带领青年发挥生力军和突击队作用；参与制定青少年事务发展规划和青少年工作方针、政策，对青少年活动阵地、青少年报刊、青少年服务机构的建设和青少年读物出版等事务进行规划和管理；参与有关青少年事务的法律、法规的制定和实施，协助中共双清区委、区人民政府处理、协调与青少年利益有关的事务。研究青少年违法犯罪问题，协同有关部门开展青少年法制教育工作，预防青少年犯罪；调查青少年思想动态和青少年工作状况，研究青少年运动、青少年工作的理论和青少年思想教育，提出相应的对策，开展各种有益的活动；协助政府教育部门做好中、小学学生的教育管理工作，维护学校稳定和社会安定；承办中共双清区委、区人民政府交办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 w:afterAutospacing="0"/>
        <w:ind w:left="0" w:right="0" w:firstLine="641"/>
        <w:jc w:val="both"/>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开展群团工作及相关业务支出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w:t>
      </w:r>
      <w:r>
        <w:rPr>
          <w:rFonts w:hint="eastAsia" w:ascii="楷体" w:hAnsi="楷体" w:eastAsia="楷体" w:cs="楷体"/>
          <w:b/>
          <w:bCs w:val="0"/>
          <w:kern w:val="0"/>
          <w:sz w:val="32"/>
          <w:szCs w:val="32"/>
          <w:lang w:eastAsia="zh-CN"/>
        </w:rPr>
        <w:t>预算</w:t>
      </w:r>
      <w:r>
        <w:rPr>
          <w:rFonts w:hint="eastAsia" w:ascii="楷体" w:hAnsi="楷体" w:eastAsia="楷体" w:cs="楷体"/>
          <w:b/>
          <w:bCs w:val="0"/>
          <w:kern w:val="0"/>
          <w:sz w:val="32"/>
          <w:szCs w:val="32"/>
        </w:rPr>
        <w:t>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年度</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算收入</w:t>
      </w:r>
      <w:r>
        <w:rPr>
          <w:rFonts w:hint="eastAsia" w:ascii="仿宋" w:hAnsi="仿宋" w:eastAsia="仿宋" w:cs="仿宋"/>
          <w:kern w:val="0"/>
          <w:sz w:val="32"/>
          <w:szCs w:val="32"/>
          <w:lang w:val="en-US" w:eastAsia="zh-CN"/>
        </w:rPr>
        <w:t>66.02</w:t>
      </w:r>
      <w:r>
        <w:rPr>
          <w:rFonts w:hint="eastAsia" w:ascii="仿宋" w:hAnsi="仿宋" w:eastAsia="仿宋" w:cs="仿宋"/>
          <w:kern w:val="0"/>
          <w:sz w:val="32"/>
          <w:szCs w:val="32"/>
        </w:rPr>
        <w:t>万元，</w:t>
      </w:r>
      <w:r>
        <w:rPr>
          <w:rFonts w:hint="eastAsia" w:ascii="仿宋" w:hAnsi="仿宋" w:eastAsia="仿宋" w:cs="仿宋"/>
          <w:kern w:val="0"/>
          <w:sz w:val="32"/>
          <w:szCs w:val="32"/>
          <w:lang w:val="en-US" w:eastAsia="zh-CN"/>
        </w:rPr>
        <w:t>决算</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66.02</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年基本支出</w:t>
      </w:r>
      <w:r>
        <w:rPr>
          <w:rFonts w:hint="eastAsia" w:ascii="仿宋" w:hAnsi="仿宋" w:eastAsia="仿宋" w:cs="仿宋"/>
          <w:kern w:val="0"/>
          <w:sz w:val="32"/>
          <w:szCs w:val="32"/>
          <w:lang w:val="en-US" w:eastAsia="zh-CN"/>
        </w:rPr>
        <w:t>66.02</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28.36</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37.65</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万元。响应国家相关政策，厉行节约，严格控制“三公”经费支出，202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与</w:t>
      </w:r>
      <w:r>
        <w:rPr>
          <w:rFonts w:hint="eastAsia" w:ascii="仿宋" w:hAnsi="仿宋" w:eastAsia="仿宋" w:cs="仿宋"/>
          <w:kern w:val="0"/>
          <w:sz w:val="32"/>
          <w:szCs w:val="32"/>
          <w:lang w:val="en-US" w:eastAsia="zh-CN"/>
        </w:rPr>
        <w:t>2021年持平。</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进一步加强资产的管理，明确了具体责任人，完善了固定资产档案，严格报批、审核等手续，做好资产登记工作，单位无任何资产流失现象。</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1446"/>
      <w:bookmarkStart w:id="1" w:name="_Toc32578"/>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决算绩效管理、提高专项资金的使用效益、强化预决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5938"/>
      <w:bookmarkStart w:id="4" w:name="_Toc22531"/>
      <w:bookmarkStart w:id="5" w:name="_Toc11842"/>
      <w:bookmarkStart w:id="6" w:name="_Toc22165"/>
      <w:bookmarkStart w:id="7" w:name="_Toc22734"/>
      <w:bookmarkStart w:id="8" w:name="_Toc6376"/>
      <w:bookmarkStart w:id="9" w:name="_Toc27511"/>
      <w:bookmarkStart w:id="10" w:name="_Toc6076"/>
      <w:bookmarkStart w:id="11" w:name="_Toc2315"/>
      <w:bookmarkStart w:id="12" w:name="_Toc12780"/>
      <w:bookmarkStart w:id="13" w:name="_Toc22978"/>
      <w:bookmarkStart w:id="14" w:name="_Toc29745"/>
      <w:bookmarkStart w:id="15" w:name="_Toc23600"/>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3.激励约束：绩效评价结果应与预决算安排、政策调整、改进管理实质性挂钩，体现奖优罚劣和激励相容导向。即：有效要保障、低效要压减、无效要问责。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w:t>
      </w:r>
      <w:bookmarkStart w:id="17" w:name="_GoBack"/>
      <w:bookmarkEnd w:id="17"/>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：提高站位、统一思想，知重负重、埋头苦干、勇毅前行，努力推动双清共青团事业和青少年事业取得高质量发展。一要全面学习贯彻党的</w:t>
      </w:r>
      <w:r>
        <w:rPr>
          <w:rFonts w:hint="eastAsia" w:ascii="仿宋" w:hAnsi="仿宋" w:eastAsia="仿宋" w:cs="仿宋"/>
          <w:kern w:val="0"/>
          <w:sz w:val="32"/>
          <w:szCs w:val="32"/>
          <w:lang w:val="en-US" w:eastAsia="zh-CN"/>
        </w:rPr>
        <w:t>二十大</w:t>
      </w:r>
      <w:r>
        <w:rPr>
          <w:rFonts w:hint="eastAsia" w:ascii="仿宋" w:hAnsi="仿宋" w:eastAsia="仿宋" w:cs="仿宋"/>
          <w:kern w:val="0"/>
          <w:sz w:val="32"/>
          <w:szCs w:val="32"/>
        </w:rPr>
        <w:t>精神，深入学习贯彻习近平总书记关于青年工作的重要思想、关于少年儿童和少先队工作的重要论述，统筹推进团队一体高质量发展。二要全面深化共青团改革，突出解决基层“弱”的问题，不断抓基层强基础，不断提升基层组织力。三要全方位助力青少年成长成才，大力推进数字智慧共青团建设，不断提升服务力。四要组织动员凝聚全区青少年在全面落实“三高四新”战略定位和使命任务中发挥生力军和突击队作用，不断提升对大局的贡献度。五要全面加强党的领导，不断加强干部队伍和青年人才队伍建设，深入加强廉政机关和学习型机关建设。六要统筹好安全和发展两件大事，抓好困难青少年群体的帮扶，把党委政府对青少年的关怀精准送到青少年身边。</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w:t>
      </w:r>
      <w:r>
        <w:rPr>
          <w:rFonts w:hint="eastAsia" w:ascii="仿宋" w:hAnsi="仿宋" w:eastAsia="仿宋" w:cs="仿宋"/>
          <w:kern w:val="0"/>
          <w:sz w:val="32"/>
          <w:szCs w:val="32"/>
          <w:lang w:eastAsia="zh-CN"/>
        </w:rPr>
        <w:t>预</w:t>
      </w:r>
      <w:r>
        <w:rPr>
          <w:rFonts w:hint="eastAsia" w:ascii="仿宋" w:hAnsi="仿宋" w:eastAsia="仿宋" w:cs="仿宋"/>
          <w:kern w:val="0"/>
          <w:sz w:val="32"/>
          <w:szCs w:val="32"/>
        </w:rPr>
        <w:t>算批复中的项目资金虽已按照批复专款专用，但在</w:t>
      </w:r>
      <w:r>
        <w:rPr>
          <w:rFonts w:hint="eastAsia" w:ascii="仿宋" w:hAnsi="仿宋" w:eastAsia="仿宋" w:cs="仿宋"/>
          <w:kern w:val="0"/>
          <w:sz w:val="32"/>
          <w:szCs w:val="32"/>
          <w:lang w:eastAsia="zh-CN"/>
        </w:rPr>
        <w:t>账</w:t>
      </w:r>
      <w:r>
        <w:rPr>
          <w:rFonts w:hint="eastAsia" w:ascii="仿宋" w:hAnsi="仿宋" w:eastAsia="仿宋" w:cs="仿宋"/>
          <w:kern w:val="0"/>
          <w:sz w:val="32"/>
          <w:szCs w:val="32"/>
        </w:rPr>
        <w:t>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w:t>
      </w:r>
      <w:r>
        <w:rPr>
          <w:rFonts w:hint="eastAsia" w:ascii="仿宋" w:hAnsi="仿宋" w:eastAsia="仿宋" w:cs="仿宋"/>
          <w:kern w:val="0"/>
          <w:sz w:val="32"/>
          <w:szCs w:val="32"/>
          <w:lang w:eastAsia="zh-CN"/>
        </w:rPr>
        <w:t>预</w:t>
      </w:r>
      <w:r>
        <w:rPr>
          <w:rFonts w:hint="eastAsia" w:ascii="仿宋" w:hAnsi="仿宋" w:eastAsia="仿宋" w:cs="仿宋"/>
          <w:kern w:val="0"/>
          <w:sz w:val="32"/>
          <w:szCs w:val="32"/>
        </w:rPr>
        <w:t>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1.细化</w:t>
      </w:r>
      <w:r>
        <w:rPr>
          <w:rFonts w:hint="eastAsia" w:ascii="仿宋" w:hAnsi="仿宋" w:eastAsia="仿宋" w:cs="仿宋"/>
          <w:spacing w:val="0"/>
          <w:kern w:val="0"/>
          <w:sz w:val="32"/>
          <w:szCs w:val="32"/>
          <w:lang w:eastAsia="zh-CN"/>
        </w:rPr>
        <w:t>预</w:t>
      </w:r>
      <w:r>
        <w:rPr>
          <w:rFonts w:hint="eastAsia" w:ascii="仿宋" w:hAnsi="仿宋" w:eastAsia="仿宋" w:cs="仿宋"/>
          <w:spacing w:val="0"/>
          <w:kern w:val="0"/>
          <w:sz w:val="32"/>
          <w:szCs w:val="32"/>
        </w:rPr>
        <w:t>算编制工作，认真做好</w:t>
      </w:r>
      <w:r>
        <w:rPr>
          <w:rFonts w:hint="eastAsia" w:ascii="仿宋" w:hAnsi="仿宋" w:eastAsia="仿宋" w:cs="仿宋"/>
          <w:spacing w:val="0"/>
          <w:kern w:val="0"/>
          <w:sz w:val="32"/>
          <w:szCs w:val="32"/>
          <w:lang w:eastAsia="zh-CN"/>
        </w:rPr>
        <w:t>预</w:t>
      </w:r>
      <w:r>
        <w:rPr>
          <w:rFonts w:hint="eastAsia" w:ascii="仿宋" w:hAnsi="仿宋" w:eastAsia="仿宋" w:cs="仿宋"/>
          <w:spacing w:val="0"/>
          <w:kern w:val="0"/>
          <w:sz w:val="32"/>
          <w:szCs w:val="32"/>
        </w:rPr>
        <w:t>算的编制。进一步加强我委内部机构各办的</w:t>
      </w:r>
      <w:r>
        <w:rPr>
          <w:rFonts w:hint="eastAsia" w:ascii="仿宋" w:hAnsi="仿宋" w:eastAsia="仿宋" w:cs="仿宋"/>
          <w:spacing w:val="0"/>
          <w:kern w:val="0"/>
          <w:sz w:val="32"/>
          <w:szCs w:val="32"/>
          <w:lang w:eastAsia="zh-CN"/>
        </w:rPr>
        <w:t>预</w:t>
      </w:r>
      <w:r>
        <w:rPr>
          <w:rFonts w:hint="eastAsia" w:ascii="仿宋" w:hAnsi="仿宋" w:eastAsia="仿宋" w:cs="仿宋"/>
          <w:spacing w:val="0"/>
          <w:kern w:val="0"/>
          <w:sz w:val="32"/>
          <w:szCs w:val="32"/>
        </w:rPr>
        <w:t>算管理意识，严格按照</w:t>
      </w:r>
      <w:r>
        <w:rPr>
          <w:rFonts w:hint="eastAsia" w:ascii="仿宋" w:hAnsi="仿宋" w:eastAsia="仿宋" w:cs="仿宋"/>
          <w:spacing w:val="0"/>
          <w:kern w:val="0"/>
          <w:sz w:val="32"/>
          <w:szCs w:val="32"/>
          <w:lang w:eastAsia="zh-CN"/>
        </w:rPr>
        <w:t>预</w:t>
      </w:r>
      <w:r>
        <w:rPr>
          <w:rFonts w:hint="eastAsia" w:ascii="仿宋" w:hAnsi="仿宋" w:eastAsia="仿宋" w:cs="仿宋"/>
          <w:spacing w:val="0"/>
          <w:kern w:val="0"/>
          <w:sz w:val="32"/>
          <w:szCs w:val="32"/>
        </w:rPr>
        <w:t>算编制的相关制度和要求进行</w:t>
      </w:r>
      <w:r>
        <w:rPr>
          <w:rFonts w:hint="eastAsia" w:ascii="仿宋" w:hAnsi="仿宋" w:eastAsia="仿宋" w:cs="仿宋"/>
          <w:spacing w:val="0"/>
          <w:kern w:val="0"/>
          <w:sz w:val="32"/>
          <w:szCs w:val="32"/>
          <w:lang w:eastAsia="zh-CN"/>
        </w:rPr>
        <w:t>预</w:t>
      </w:r>
      <w:r>
        <w:rPr>
          <w:rFonts w:hint="eastAsia" w:ascii="仿宋" w:hAnsi="仿宋" w:eastAsia="仿宋" w:cs="仿宋"/>
          <w:spacing w:val="0"/>
          <w:kern w:val="0"/>
          <w:sz w:val="32"/>
          <w:szCs w:val="32"/>
        </w:rPr>
        <w:t xml:space="preserve">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eastAsia="宋体" w:cs="宋体"/>
                <w:kern w:val="0"/>
                <w:sz w:val="24"/>
                <w:lang w:eastAsia="zh-CN"/>
              </w:rPr>
            </w:pPr>
            <w:r>
              <w:rPr>
                <w:rFonts w:hint="eastAsia"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20</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20</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20</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eastAsia="仿宋_GB2312" w:cs="宋体"/>
                <w:kern w:val="0"/>
                <w:sz w:val="20"/>
                <w:szCs w:val="20"/>
                <w:lang w:val="en-US" w:eastAsia="zh-CN"/>
              </w:rPr>
              <w:t>20</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eastAsia="仿宋_GB2312" w:cs="宋体"/>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9</w:t>
            </w:r>
            <w:r>
              <w:rPr>
                <w:rFonts w:hint="eastAsia" w:cs="宋体"/>
                <w:kern w:val="0"/>
                <w:sz w:val="24"/>
                <w:lang w:val="en-US" w:eastAsia="zh-CN"/>
              </w:rPr>
              <w:t>5</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mYjQ3ZjNmYzNiY2E5ZDU4NjY0ZjIyZTgyYjZlOGEifQ=="/>
  </w:docVars>
  <w:rsids>
    <w:rsidRoot w:val="00000000"/>
    <w:rsid w:val="1CBD4177"/>
    <w:rsid w:val="26C27C44"/>
    <w:rsid w:val="27E41CE2"/>
    <w:rsid w:val="331932AB"/>
    <w:rsid w:val="34814B30"/>
    <w:rsid w:val="39B956BF"/>
    <w:rsid w:val="3A796842"/>
    <w:rsid w:val="47235C47"/>
    <w:rsid w:val="4CB7318A"/>
    <w:rsid w:val="4D395C1F"/>
    <w:rsid w:val="517631D8"/>
    <w:rsid w:val="54257143"/>
    <w:rsid w:val="5B7C1C76"/>
    <w:rsid w:val="7C8D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styleId="11">
    <w:name w:val="Hyperlink"/>
    <w:basedOn w:val="9"/>
    <w:uiPriority w:val="0"/>
    <w:rPr>
      <w:color w:val="0000FF"/>
      <w:u w:val="single"/>
    </w:rPr>
  </w:style>
  <w:style w:type="paragraph" w:customStyle="1" w:styleId="12">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4884</Words>
  <Characters>5115</Characters>
  <Lines>0</Lines>
  <Paragraphs>0</Paragraphs>
  <TotalTime>115</TotalTime>
  <ScaleCrop>false</ScaleCrop>
  <LinksUpToDate>false</LinksUpToDate>
  <CharactersWithSpaces>5272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Better</cp:lastModifiedBy>
  <dcterms:modified xsi:type="dcterms:W3CDTF">2023-09-19T02:01:40Z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3FAB8D98C1984D849B0DE3493237B69C_13</vt:lpwstr>
  </property>
</Properties>
</file>