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0" w:firstLineChars="100"/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附：</w:t>
      </w:r>
    </w:p>
    <w:p>
      <w:pPr>
        <w:spacing w:line="600" w:lineRule="exact"/>
        <w:jc w:val="center"/>
        <w:rPr>
          <w:rFonts w:ascii="方正小标宋简体" w:hAnsi="方正大标宋简体" w:eastAsia="方正小标宋简体" w:cs="方正大标宋简体"/>
          <w:bCs/>
          <w:kern w:val="0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bCs/>
          <w:kern w:val="0"/>
          <w:sz w:val="44"/>
          <w:szCs w:val="44"/>
        </w:rPr>
        <w:t>双清区</w:t>
      </w:r>
      <w:r>
        <w:rPr>
          <w:rFonts w:ascii="方正小标宋简体" w:hAnsi="方正大标宋简体" w:eastAsia="方正小标宋简体" w:cs="方正大标宋简体"/>
          <w:bCs/>
          <w:kern w:val="0"/>
          <w:sz w:val="44"/>
          <w:szCs w:val="44"/>
        </w:rPr>
        <w:t>2022</w:t>
      </w:r>
      <w:r>
        <w:rPr>
          <w:rFonts w:hint="eastAsia" w:ascii="方正小标宋简体" w:hAnsi="方正大标宋简体" w:eastAsia="方正小标宋简体" w:cs="方正大标宋简体"/>
          <w:bCs/>
          <w:kern w:val="0"/>
          <w:sz w:val="44"/>
          <w:szCs w:val="44"/>
        </w:rPr>
        <w:t>年度中央第一批财政衔接推进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bCs/>
          <w:kern w:val="0"/>
          <w:sz w:val="44"/>
          <w:szCs w:val="44"/>
        </w:rPr>
        <w:t>乡村振兴补助资金计划表</w:t>
      </w:r>
    </w:p>
    <w:tbl>
      <w:tblPr>
        <w:tblStyle w:val="4"/>
        <w:tblW w:w="133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570"/>
        <w:gridCol w:w="1270"/>
        <w:gridCol w:w="2761"/>
        <w:gridCol w:w="1574"/>
        <w:gridCol w:w="2554"/>
        <w:gridCol w:w="1458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金额（万元）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819"/>
              </w:tabs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产业发展类：资金合计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480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（占比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78%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姚喆村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农业产业及乡村旅游产业（含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个小游园，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个人居环境示范院落）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两塘村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人居环境示范院落创建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两塘村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粮食生产基础设施建设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新渡村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人居环境示范院落创建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莲荷村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休闲农业与乡村旅游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乡村旅游研学基地＋公厕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示范村院落创建粮食生产基础设施建设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莲荷村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滨江街道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寒梅村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人居环境示范院落创建＋小游园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滨江街道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滨江街道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百合村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人居环境示范院落创建＋粮食基础设施建设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滨江街道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白云村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示范院落（沿白莲路沿线）创建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组山塘清淤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杨柳村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示范院落创建（沿白莲路沿线）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爱莲街道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云水村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乡村旅游及产业发展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S231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沿线人居环境示范院落创建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爱莲街道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 w:firstLineChars="20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基础设施类：资金合计万元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85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（占比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14%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石桥街道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白马村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基础设施建设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山塘清淤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石桥街道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石桥街道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五十亭村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基础设施建设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山塘清淤加固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五十亭村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前进村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村级基础设施建设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石桥街道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石桥村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村级基础设施建设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S231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沿线人居环境整治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石桥街道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前进村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基础设施建设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粮食及人居环境基础设施提升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火车站乡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村级基础设施建设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渡头桥镇至姚喆村沿线卫生创建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渡头桥镇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14"/>
              </w:tabs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其他类：资金合计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（占比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乡村振兴局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公益性岗位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公益性岗位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公益性岗位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乡村振兴局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项目管理费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项目管理费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项目管理费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乡村振兴局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小额信贷贴息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金融扶贫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小额信贷贴息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乡村振兴局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雨露计划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教育扶贫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雨露计划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双清区农业农村局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2022-03-16T06:45:38Z</dcterms:created>
  <dc:creator>Administrator</dc:creator>
  <cp:lastModifiedBy>叶</cp:lastModifiedBy>
  <dcterms:modified xsi:type="dcterms:W3CDTF">2022-03-16T06:45:54Z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