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小江湖</w:t>
      </w:r>
      <w:r>
        <w:rPr>
          <w:rFonts w:hint="eastAsia" w:ascii="黑体" w:hAnsi="黑体" w:eastAsia="黑体"/>
          <w:b/>
          <w:bCs/>
          <w:sz w:val="44"/>
          <w:szCs w:val="44"/>
        </w:rPr>
        <w:t>街道办事处2021年度</w:t>
      </w:r>
    </w:p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邵阳市双清区小江湖街道办事处</w:t>
      </w:r>
      <w:r>
        <w:rPr>
          <w:rFonts w:hint="eastAsia" w:ascii="仿宋" w:hAnsi="仿宋" w:eastAsia="仿宋"/>
          <w:sz w:val="30"/>
          <w:szCs w:val="30"/>
        </w:rPr>
        <w:t>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，分别为：党政综合办公室、财税所、基层党建办公室、经济发展办公室、城市管理办公室、公共服务办公室、公共安全办公室、街道文化综合服务中心、网格化综合服务中心、综合行政执法大队、街道政务服务中心、退役军人服务站。办事处管辖8个社区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小江湖</w:t>
      </w:r>
      <w:r>
        <w:rPr>
          <w:rFonts w:hint="eastAsia" w:ascii="仿宋" w:hAnsi="仿宋" w:eastAsia="仿宋"/>
          <w:sz w:val="30"/>
          <w:szCs w:val="30"/>
        </w:rPr>
        <w:t>街道办事处是行政单位性质的单位，上级部门是双清区人民政府。主要职责包括：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1、贯彻执行党和国家的路线方针、政策以及市、区关于街道工作方面的指示，制订具体的管理办法并组织实施。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 3、抓好村（社区）文化建设，开展文明街道、文明单位，文明小区建设活动，组织村（居）民开展经常性的文化、娱乐、体育活动。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4、负责街道的人民调解、治安保卫工作，加强对违法青少年的帮教转化，保护老人、妇女、儿童的合法权益。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6、会同有关部门做好辖区内常住和流动人口的管理及计划生育工作，完成区下达的各项计划生育指标任务。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7、协助武装部门做好辖区民兵训练和公民服兵役工作。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8、负责在辖区开展普法教育工作，做好民事调解，开展法律咨询、服务等工作，维护居民的合法权益，搞好辖区内社会管理综合治理工作。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  9、负责本辖区的城市管理工作，发动群众开展爱国卫生运动，绿化、美化、净化城市环境，协助有关部门做好环境卫生、环境保护工作。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10、负责本辖区的综合执法工作，维护辖区的良好秩序。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11、负责研究辖区经济发展的规划，协助有关部门抓好安全生产工作。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12、配合有关部门做好辖区内的三防、抢险救灾、安全生产检查、居民迁移等工作。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13、承办区委、区政府交办的其他工作。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（一）街道财政资金整体收支情况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838.42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838.42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453.33</w:t>
      </w:r>
      <w:r>
        <w:rPr>
          <w:rFonts w:hint="eastAsia" w:ascii="仿宋" w:hAnsi="仿宋" w:eastAsia="仿宋"/>
          <w:sz w:val="30"/>
          <w:szCs w:val="30"/>
        </w:rPr>
        <w:t>万元，社会保障与就业支出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289.35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50.81</w:t>
      </w:r>
      <w:r>
        <w:rPr>
          <w:rFonts w:hint="eastAsia" w:ascii="仿宋" w:hAnsi="仿宋" w:eastAsia="仿宋"/>
          <w:sz w:val="30"/>
          <w:szCs w:val="30"/>
        </w:rPr>
        <w:t>万元，住房保障支出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44.93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（二）街道预算编制及绩效目标设定情况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483.27</w:t>
      </w:r>
      <w:r>
        <w:rPr>
          <w:rFonts w:hint="eastAsia" w:ascii="仿宋" w:hAnsi="仿宋" w:eastAsia="仿宋"/>
          <w:sz w:val="30"/>
          <w:szCs w:val="30"/>
        </w:rPr>
        <w:t>万元，主要用于我办2021年工资福利、住房公积金、医社保、基本建设、环境保护、城乡卫生、社会保障和就业、创全国文明城市等经费支出。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(2)结转结余情况。2021年度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/>
          <w:sz w:val="30"/>
          <w:szCs w:val="30"/>
        </w:rPr>
        <w:t>结转结余。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“三公”经费支出总额0.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1万元，其中：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（2）现公务用车保有量1辆，2021年公务用车运行费0.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1万元，相较上年决算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3.34</w:t>
      </w:r>
      <w:r>
        <w:rPr>
          <w:rFonts w:hint="eastAsia" w:ascii="仿宋" w:hAnsi="仿宋" w:eastAsia="仿宋"/>
          <w:sz w:val="30"/>
          <w:szCs w:val="30"/>
        </w:rPr>
        <w:t>万元减少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2.53</w:t>
      </w:r>
      <w:r>
        <w:rPr>
          <w:rFonts w:hint="eastAsia" w:ascii="仿宋" w:hAnsi="仿宋" w:eastAsia="仿宋"/>
          <w:sz w:val="30"/>
          <w:szCs w:val="30"/>
        </w:rPr>
        <w:t>万元，变动原因为是我办按照省委、省政府，市委、市政府，区委、区政府要求，厉行节约，继续严控“三公”经费 ，减少车辆维护费及油费。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四、街道整体绩效情况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4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整体绩效评价总分100分，自评得分95.4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（一）预算编制总分30分，自评得分29.87分。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得更细更准。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.77分。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 总分7分，自评得分7分。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 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 “行政事业单位资产报表上报情况”总分2分，自评得分2分。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小江湖</w:t>
      </w:r>
      <w:r>
        <w:rPr>
          <w:rFonts w:hint="eastAsia" w:ascii="仿宋" w:hAnsi="仿宋" w:eastAsia="仿宋"/>
          <w:sz w:val="30"/>
          <w:szCs w:val="30"/>
        </w:rPr>
        <w:t>街道办事处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2022年9月15日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YTlkOGQwNjY5YzY0YTRjNDQ3OTI4OWI2MzM5YTk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33E3258B"/>
    <w:rsid w:val="375B0062"/>
    <w:rsid w:val="38215DEB"/>
    <w:rsid w:val="55DB7174"/>
    <w:rsid w:val="75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2889</Words>
  <Characters>3054</Characters>
  <Lines>28</Lines>
  <Paragraphs>7</Paragraphs>
  <TotalTime>4</TotalTime>
  <ScaleCrop>false</ScaleCrop>
  <LinksUpToDate>false</LinksUpToDate>
  <CharactersWithSpaces>3066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2022-09-28T03:32:00Z</dcterms:created>
  <dc:creator>Administrator</dc:creator>
  <cp:lastModifiedBy>霞</cp:lastModifiedBy>
  <dcterms:modified xsi:type="dcterms:W3CDTF">2022-11-17T07:25:00Z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6BC387AC5EB14335A3CA84145756437D</vt:lpwstr>
  </property>
</Properties>
</file>