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20年度双清区</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医保站</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按照区财政局关于绩效评价文件要求，现将我单位整体支出绩效评价情况报告如下：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邵阳市双清区医疗和生育保险基金管理站为双清区医疗保障局所属副科级公益一类事业单位。在编16人，退休1人。本单位无二级机构。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（二）单位主要职责　</w:t>
      </w:r>
    </w:p>
    <w:p>
      <w:pPr>
        <w:pStyle w:val="2"/>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1、负责全区各类职工的医疗、生育保险业务工作。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2、负责基本医疗保险基金的筹集、管理和支付。</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3、对医疗保险个人账户进行管理。</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4、对担负医疗保险业务的定点医院、药店进行管理和监督。</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5、对门诊规定病种和住院医疗费审核报销。</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6、医疗保险信息网络管理。</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7、承办区委、区人民政府交办的其它事项。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（三）部门整体支出规模、使用方向和主要内容、涉及范围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医保站2020</w:t>
      </w:r>
      <w:r>
        <w:rPr>
          <w:rFonts w:hint="eastAsia" w:ascii="宋体" w:hAnsi="宋体" w:eastAsia="宋体" w:cs="宋体"/>
          <w:i w:val="0"/>
          <w:iCs w:val="0"/>
          <w:caps w:val="0"/>
          <w:color w:val="000000"/>
          <w:spacing w:val="0"/>
          <w:sz w:val="32"/>
          <w:szCs w:val="32"/>
        </w:rPr>
        <w:t>年度支出合计130.94万元，其中：2020年度财政拨款基本支出118.58万元，其中：人员经费103.82万元，占基本支出的87.55%，主要包括：基本工资、津贴补贴、机关事业单位基本养老保险缴费、其他社会保障缴费、住房公积金、其他工资福利支出。公用经费14.76万元，占基本支出的12.45%。其他</w:t>
      </w:r>
      <w:r>
        <w:rPr>
          <w:rFonts w:hint="eastAsia" w:ascii="宋体" w:hAnsi="宋体" w:eastAsia="宋体" w:cs="宋体"/>
          <w:i w:val="0"/>
          <w:iCs w:val="0"/>
          <w:caps w:val="0"/>
          <w:color w:val="000000"/>
          <w:spacing w:val="0"/>
          <w:sz w:val="32"/>
          <w:szCs w:val="32"/>
          <w:lang w:val="en-US" w:eastAsia="zh-CN"/>
        </w:rPr>
        <w:t>支出</w:t>
      </w:r>
      <w:r>
        <w:rPr>
          <w:rFonts w:hint="eastAsia" w:ascii="宋体" w:hAnsi="宋体" w:eastAsia="宋体" w:cs="宋体"/>
          <w:i w:val="0"/>
          <w:iCs w:val="0"/>
          <w:caps w:val="0"/>
          <w:color w:val="000000"/>
          <w:spacing w:val="0"/>
          <w:sz w:val="32"/>
          <w:szCs w:val="32"/>
        </w:rPr>
        <w:t>12.36万元。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二、部门整体收支管理及使用情况</w:t>
      </w:r>
    </w:p>
    <w:p>
      <w:pPr>
        <w:pStyle w:val="2"/>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1、</w:t>
      </w:r>
      <w:r>
        <w:rPr>
          <w:rFonts w:hint="eastAsia" w:ascii="宋体" w:hAnsi="宋体" w:eastAsia="宋体" w:cs="宋体"/>
          <w:b/>
          <w:bCs/>
          <w:i w:val="0"/>
          <w:iCs w:val="0"/>
          <w:caps w:val="0"/>
          <w:color w:val="000000"/>
          <w:spacing w:val="0"/>
          <w:sz w:val="32"/>
          <w:szCs w:val="32"/>
        </w:rPr>
        <w:t>收入支出决算总体情况说明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2020年度收、支总计130.94万元。与上一年度相比，收、支总计各减少11.7万元，下降8.2%。主要是因为2020年缩减11.7万元。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2、</w:t>
      </w:r>
      <w:r>
        <w:rPr>
          <w:rFonts w:hint="eastAsia" w:ascii="宋体" w:hAnsi="宋体" w:eastAsia="宋体" w:cs="宋体"/>
          <w:b/>
          <w:bCs/>
          <w:i w:val="0"/>
          <w:iCs w:val="0"/>
          <w:caps w:val="0"/>
          <w:color w:val="000000"/>
          <w:spacing w:val="0"/>
          <w:sz w:val="32"/>
          <w:szCs w:val="32"/>
        </w:rPr>
        <w:t>收入决算情况说明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2020年度收入合计130.94万元，其中：财政拨款收入118.58万元，占90.56%；上级补助收入0万元，占0%；事业收入0万元，占0%；经营收入0万元，占0%；附属单位上缴收入0万元，占0%；其他收入12.36万元，占9.44%。</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3、</w:t>
      </w:r>
      <w:r>
        <w:rPr>
          <w:rFonts w:hint="eastAsia" w:ascii="宋体" w:hAnsi="宋体" w:eastAsia="宋体" w:cs="宋体"/>
          <w:b/>
          <w:bCs/>
          <w:i w:val="0"/>
          <w:iCs w:val="0"/>
          <w:caps w:val="0"/>
          <w:color w:val="000000"/>
          <w:spacing w:val="0"/>
          <w:sz w:val="32"/>
          <w:szCs w:val="32"/>
        </w:rPr>
        <w:t>支出决算情况说明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2020年度支出合计130.94万元，其中：基本支出130.94万元，占100%；项目支出0万元，占0%；上缴上级支出0万元，占0%；经营支出0万元，占0%；对附属单位补助支出0万元，占0%。</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三</w:t>
      </w:r>
      <w:r>
        <w:rPr>
          <w:rFonts w:hint="eastAsia" w:ascii="宋体" w:hAnsi="宋体" w:eastAsia="宋体" w:cs="宋体"/>
          <w:b/>
          <w:bCs/>
          <w:i w:val="0"/>
          <w:iCs w:val="0"/>
          <w:caps w:val="0"/>
          <w:color w:val="000000"/>
          <w:spacing w:val="0"/>
          <w:sz w:val="32"/>
          <w:szCs w:val="32"/>
        </w:rPr>
        <w:t>、财政拨款收入支出决算总体情况说明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2020年度财政拨款收、支总计118.58万元。与上一年度相比，财政拨款收、支总计各减少24.06万元，下降16.87%。主要是因为2020年财政拨款收入减少24.06万元。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四</w:t>
      </w:r>
      <w:r>
        <w:rPr>
          <w:rFonts w:hint="eastAsia" w:ascii="宋体" w:hAnsi="宋体" w:eastAsia="宋体" w:cs="宋体"/>
          <w:b/>
          <w:bCs/>
          <w:i w:val="0"/>
          <w:iCs w:val="0"/>
          <w:caps w:val="0"/>
          <w:color w:val="000000"/>
          <w:spacing w:val="0"/>
          <w:sz w:val="32"/>
          <w:szCs w:val="32"/>
        </w:rPr>
        <w:t>、一般公共预算财政拨款支出决算情况说明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（一）财政拨款支出决算总体情况</w:t>
      </w:r>
    </w:p>
    <w:p>
      <w:pPr>
        <w:pStyle w:val="2"/>
        <w:keepNext w:val="0"/>
        <w:keepLines w:val="0"/>
        <w:widowControl/>
        <w:suppressLineNumbers w:val="0"/>
        <w:spacing w:before="0" w:beforeAutospacing="0" w:after="1" w:afterAutospacing="0"/>
        <w:ind w:left="0" w:right="0" w:firstLine="855"/>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2020年度财政拨款支出118.58万元，占本年支出合计的90.56%。与上一年度相比，财政拨款支出减少24.06万元，下降16.87%。主要是因为2020年支出减少24.06万元。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（二）财政拨款支出决算结构情况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2020年度财政拨款支出118.58万元，主要用于以下方面：社会保障和就业支出108.73万元，占91.69%；住房保障支出9.85万元，占8.31%。</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（三）财政拨款支出决算具体情况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2020年度财政拨款支出年初预算数为138.34万元，支出决算数为118.58万元，完成年初预算的85.72%，其中：</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1、社会保障和就业支出（类）人力资源和社会保障管理事务（款）社会保险经办机构（项）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年初预算为100.17万元，支出决算为97.91万元，完成年初预算的97.74%。决算数小于年初预算数的主要原因是：2020年实际支出为97.91万元。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2、社会保障和就业支出（类）退役安置（款）退役士兵安置（项）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年初预算为0万元，支出决算为10.81万元，超出年初预算的100%。决算数大于年初预算数的主要原因是：社会保障和就业支出增加10.81万元。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3、住房保障支出（类）住房改革支出（款）住房公积金（项）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年初预算为9.85万元，支出决算为9.85万元，完成年初预算的100%。决算数与年初预算数一致，我单位严格按预算执行决算。</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五</w:t>
      </w:r>
      <w:r>
        <w:rPr>
          <w:rFonts w:hint="eastAsia" w:ascii="宋体" w:hAnsi="宋体" w:eastAsia="宋体" w:cs="宋体"/>
          <w:b/>
          <w:bCs/>
          <w:i w:val="0"/>
          <w:iCs w:val="0"/>
          <w:caps w:val="0"/>
          <w:color w:val="000000"/>
          <w:spacing w:val="0"/>
          <w:sz w:val="32"/>
          <w:szCs w:val="32"/>
        </w:rPr>
        <w:t>、一般公共预算财政拨款基本支出决算情况说明</w:t>
      </w:r>
    </w:p>
    <w:p>
      <w:pPr>
        <w:pStyle w:val="2"/>
        <w:keepNext w:val="0"/>
        <w:keepLines w:val="0"/>
        <w:widowControl/>
        <w:suppressLineNumbers w:val="0"/>
        <w:spacing w:before="0" w:beforeAutospacing="0" w:after="1" w:afterAutospacing="0"/>
        <w:ind w:left="0" w:right="0" w:firstLine="42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 2020年度财政拨款基本支出118.58万元，其中：人员经费103.82万元，占基本支出的87.55%，主要包括：基本工资、津贴补贴、机关事业单位基本养老保险缴费、其他社会保障缴费、住房公积金、其他工资福利支出。公用经费14.76万元，占基本支出的12.45%，主要包括：办公费、印刷费、邮电费、差旅费、维修（护）费、培训费、劳务费、工会经费、其他交通费用、其他商品和服务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六</w:t>
      </w:r>
      <w:r>
        <w:rPr>
          <w:rFonts w:hint="eastAsia" w:ascii="宋体" w:hAnsi="宋体" w:eastAsia="宋体" w:cs="宋体"/>
          <w:b/>
          <w:bCs/>
          <w:i w:val="0"/>
          <w:iCs w:val="0"/>
          <w:caps w:val="0"/>
          <w:color w:val="000000"/>
          <w:spacing w:val="0"/>
          <w:sz w:val="32"/>
          <w:szCs w:val="32"/>
        </w:rPr>
        <w:t>、一般性支出情况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邵阳市双清区医疗和生育保险基金管理站一般性支出10.62万元，其中：会议费0万元，我单位2020年度无会议费支出；开支培训费0.28万元，用于开展医保业务培训；无节庆、晚会、论坛、赛事活动开支；办公费1.54万元；印刷费2.59万元；咨询费0万元；水费0万元；电费0万元；邮电费0.81万元；取暖费0万元；物业管理费0万元；差旅费0.23万元；因公出国（境）费用0万元；维修（护）费0.76万元；租赁费0万元；公务接待费0万元；被装购置费0万元；劳务费1.19万元；委托业务费0万元；公务用车运行维护费0万元；其他交通费用3.22万元；房屋建筑物购建0万元；办公设备购置0万元；公务用车购置0万元；其他交通工具购置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七、</w:t>
      </w:r>
      <w:r>
        <w:rPr>
          <w:rFonts w:hint="eastAsia" w:ascii="黑体" w:hAnsi="宋体" w:eastAsia="黑体" w:cs="黑体"/>
          <w:i w:val="0"/>
          <w:iCs w:val="0"/>
          <w:caps w:val="0"/>
          <w:color w:val="000000"/>
          <w:spacing w:val="0"/>
          <w:kern w:val="0"/>
          <w:sz w:val="32"/>
          <w:szCs w:val="32"/>
          <w:shd w:val="clear" w:fill="FFFFFF"/>
          <w:lang w:val="en-US" w:eastAsia="zh-CN" w:bidi="ar"/>
        </w:rPr>
        <w:t>评价结论及建议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（一）评价结论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本次对双清区</w:t>
      </w:r>
      <w:r>
        <w:rPr>
          <w:rFonts w:hint="eastAsia" w:ascii="宋体" w:hAnsi="宋体" w:eastAsia="宋体" w:cs="宋体"/>
          <w:i w:val="0"/>
          <w:iCs w:val="0"/>
          <w:caps w:val="0"/>
          <w:color w:val="000000"/>
          <w:spacing w:val="0"/>
          <w:kern w:val="0"/>
          <w:sz w:val="32"/>
          <w:szCs w:val="32"/>
          <w:lang w:val="en-US" w:eastAsia="zh-CN" w:bidi="ar"/>
        </w:rPr>
        <w:t>医保站</w:t>
      </w:r>
      <w:r>
        <w:rPr>
          <w:rFonts w:hint="default" w:ascii="宋体" w:hAnsi="宋体" w:eastAsia="宋体" w:cs="宋体"/>
          <w:i w:val="0"/>
          <w:iCs w:val="0"/>
          <w:caps w:val="0"/>
          <w:color w:val="000000"/>
          <w:spacing w:val="0"/>
          <w:kern w:val="0"/>
          <w:sz w:val="32"/>
          <w:szCs w:val="32"/>
          <w:lang w:val="en-US" w:eastAsia="zh-CN" w:bidi="ar"/>
        </w:rPr>
        <w:t>2020年整体支出绩效自评结果：“良好”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1、因我</w:t>
      </w:r>
      <w:r>
        <w:rPr>
          <w:rFonts w:hint="eastAsia" w:ascii="宋体" w:hAnsi="宋体" w:eastAsia="宋体" w:cs="宋体"/>
          <w:i w:val="0"/>
          <w:iCs w:val="0"/>
          <w:caps w:val="0"/>
          <w:color w:val="000000"/>
          <w:spacing w:val="0"/>
          <w:kern w:val="0"/>
          <w:sz w:val="32"/>
          <w:szCs w:val="32"/>
          <w:lang w:val="en-US" w:eastAsia="zh-CN" w:bidi="ar"/>
        </w:rPr>
        <w:t>单位人员编制少，业务量大</w:t>
      </w:r>
      <w:r>
        <w:rPr>
          <w:rFonts w:hint="default"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工作开展难度较大</w:t>
      </w:r>
      <w:r>
        <w:rPr>
          <w:rFonts w:hint="default" w:ascii="宋体" w:hAnsi="宋体" w:eastAsia="宋体" w:cs="宋体"/>
          <w:i w:val="0"/>
          <w:iCs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2.资金使用效益有待进一步提高。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1、更进一步提高预算编制水平，加强部门预算编制的准确度，增强预算的适当灵活性。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2、认真提高业务水平，更加严格执行预算，保障各项工作任务圆满完成。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2880" w:firstLineChars="90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 </w:t>
      </w:r>
      <w:r>
        <w:rPr>
          <w:rFonts w:hint="eastAsia" w:ascii="宋体" w:hAnsi="宋体" w:eastAsia="宋体" w:cs="宋体"/>
          <w:i w:val="0"/>
          <w:iCs w:val="0"/>
          <w:caps w:val="0"/>
          <w:color w:val="000000"/>
          <w:spacing w:val="0"/>
          <w:kern w:val="0"/>
          <w:sz w:val="32"/>
          <w:szCs w:val="32"/>
          <w:lang w:val="en-US" w:eastAsia="zh-CN" w:bidi="ar"/>
        </w:rPr>
        <w:t>双清区医疗和生育保险基金管理站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righ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                </w:t>
      </w:r>
      <w:bookmarkStart w:id="0" w:name="_GoBack"/>
      <w:bookmarkEnd w:id="0"/>
      <w:r>
        <w:rPr>
          <w:rFonts w:hint="default" w:ascii="宋体" w:hAnsi="宋体" w:eastAsia="宋体" w:cs="宋体"/>
          <w:i w:val="0"/>
          <w:iCs w:val="0"/>
          <w:caps w:val="0"/>
          <w:color w:val="000000"/>
          <w:spacing w:val="0"/>
          <w:kern w:val="0"/>
          <w:sz w:val="32"/>
          <w:szCs w:val="32"/>
          <w:lang w:val="en-US" w:eastAsia="zh-CN" w:bidi="ar"/>
        </w:rPr>
        <w:t>   2021年9月</w:t>
      </w:r>
      <w:r>
        <w:rPr>
          <w:rFonts w:hint="eastAsia" w:ascii="宋体" w:hAnsi="宋体" w:eastAsia="宋体" w:cs="宋体"/>
          <w:i w:val="0"/>
          <w:iCs w:val="0"/>
          <w:caps w:val="0"/>
          <w:color w:val="000000"/>
          <w:spacing w:val="0"/>
          <w:kern w:val="0"/>
          <w:sz w:val="32"/>
          <w:szCs w:val="32"/>
          <w:lang w:val="en-US" w:eastAsia="zh-CN" w:bidi="ar"/>
        </w:rPr>
        <w:t>20</w:t>
      </w:r>
      <w:r>
        <w:rPr>
          <w:rFonts w:hint="default" w:ascii="宋体" w:hAnsi="宋体" w:eastAsia="宋体" w:cs="宋体"/>
          <w:i w:val="0"/>
          <w:iCs w:val="0"/>
          <w:caps w:val="0"/>
          <w:color w:val="000000"/>
          <w:spacing w:val="0"/>
          <w:kern w:val="0"/>
          <w:sz w:val="32"/>
          <w:szCs w:val="32"/>
          <w:lang w:val="en-US" w:eastAsia="zh-CN" w:bidi="ar"/>
        </w:rPr>
        <w:t>日</w:t>
      </w:r>
    </w:p>
    <w:sectPr>
      <w:pgSz w:w="11906" w:h="16838"/>
      <w:pgMar w:top="144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jY4ODgyOWRmM2JmZWJiMDViNDA3ZDQ3YjUxMzcifQ=="/>
  </w:docVars>
  <w:rsids>
    <w:rsidRoot w:val="7B117A9B"/>
    <w:rsid w:val="1F955646"/>
    <w:rsid w:val="7B11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2834</Words>
  <Characters>3260</Characters>
  <Lines>0</Lines>
  <Paragraphs>0</Paragraphs>
  <TotalTime>8</TotalTime>
  <ScaleCrop>false</ScaleCrop>
  <LinksUpToDate>false</LinksUpToDate>
  <CharactersWithSpaces>3262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2022-07-21T04:09:00Z</dcterms:created>
  <dc:creator>angelina</dc:creator>
  <cp:lastModifiedBy>angelina</cp:lastModifiedBy>
  <dcterms:modified xsi:type="dcterms:W3CDTF">2022-07-21T06:02:10Z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F5B45EF0FAFA4DDB98B5AB8619F20B76</vt:lpwstr>
  </property>
</Properties>
</file>