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20</w:t>
      </w: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2</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1</w:t>
      </w: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年度双清区</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 xml:space="preserve">医疗保障事务中心      </w:t>
      </w: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宋体" w:hAnsi="宋体" w:eastAsia="宋体" w:cs="宋体"/>
          <w:i w:val="0"/>
          <w:iCs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区财政局：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按照区财政局关于绩效评价文件要求，现将我单位整体支出绩效评价情况报告如下：</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val="en-US" w:eastAsia="zh-CN"/>
        </w:rPr>
        <w:t>一</w:t>
      </w:r>
      <w:r>
        <w:rPr>
          <w:rFonts w:hint="eastAsia" w:ascii="宋体" w:hAnsi="宋体" w:eastAsia="宋体" w:cs="宋体"/>
          <w:b/>
          <w:bCs/>
          <w:i w:val="0"/>
          <w:iCs w:val="0"/>
          <w:caps w:val="0"/>
          <w:color w:val="000000"/>
          <w:spacing w:val="0"/>
          <w:sz w:val="32"/>
          <w:szCs w:val="32"/>
        </w:rPr>
        <w:t>、机构设置及决算单位构成</w:t>
      </w:r>
    </w:p>
    <w:p>
      <w:pPr>
        <w:pStyle w:val="2"/>
        <w:keepNext w:val="0"/>
        <w:keepLines w:val="0"/>
        <w:widowControl/>
        <w:suppressLineNumbers w:val="0"/>
        <w:spacing w:before="100" w:beforeAutospacing="0" w:after="100" w:afterAutospacing="0"/>
        <w:ind w:left="0" w:right="0" w:firstLine="0"/>
        <w:rPr>
          <w:rFonts w:ascii="font-style:normal;font-variant-" w:hAnsi="font-style:normal;font-variant-" w:eastAsia="font-style:normal;font-variant-" w:cs="font-style:normal;font-variant-"/>
          <w:i w:val="0"/>
          <w:iCs w:val="0"/>
          <w:caps w:val="0"/>
          <w:color w:val="000000"/>
          <w:spacing w:val="0"/>
          <w:sz w:val="14"/>
          <w:szCs w:val="14"/>
        </w:rPr>
      </w:pPr>
      <w:r>
        <w:rPr>
          <w:rFonts w:hint="eastAsia" w:ascii="宋体" w:hAnsi="宋体" w:eastAsia="宋体" w:cs="宋体"/>
          <w:i w:val="0"/>
          <w:iCs w:val="0"/>
          <w:caps w:val="0"/>
          <w:color w:val="000000"/>
          <w:spacing w:val="0"/>
          <w:sz w:val="32"/>
          <w:szCs w:val="32"/>
        </w:rPr>
        <w:t>  （一）内设机构设置</w:t>
      </w:r>
    </w:p>
    <w:p>
      <w:pPr>
        <w:pStyle w:val="2"/>
        <w:keepNext w:val="0"/>
        <w:keepLines w:val="0"/>
        <w:widowControl/>
        <w:suppressLineNumbers w:val="0"/>
        <w:spacing w:before="100" w:beforeAutospacing="0" w:after="100" w:afterAutospacing="0"/>
        <w:ind w:left="0" w:right="0" w:firstLine="0"/>
        <w:rPr>
          <w:rFonts w:hint="default" w:ascii="font-style:normal;font-variant-" w:hAnsi="font-style:normal;font-variant-" w:eastAsia="font-style:normal;font-variant-" w:cs="font-style:normal;font-variant-"/>
          <w:i w:val="0"/>
          <w:iCs w:val="0"/>
          <w:caps w:val="0"/>
          <w:color w:val="000000"/>
          <w:spacing w:val="0"/>
          <w:sz w:val="14"/>
          <w:szCs w:val="14"/>
        </w:rPr>
      </w:pPr>
      <w:r>
        <w:rPr>
          <w:rFonts w:ascii="宋体" w:hAnsi="宋体" w:eastAsia="宋体" w:cs="宋体"/>
          <w:i w:val="0"/>
          <w:iCs w:val="0"/>
          <w:caps w:val="0"/>
          <w:color w:val="000000"/>
          <w:spacing w:val="0"/>
          <w:sz w:val="32"/>
          <w:szCs w:val="32"/>
        </w:rPr>
        <w:t>   邵阳市双清区医疗保障事务中心内设部门6个，分别为：本单位内设财务综合办公室、职工医保审核结算服务部、居民医保审核结算服务部、参保服务部、医药协议救助服务部、内控稽核信息服务部共6个部室。2021年我单位共有编制人数24人，年末实有在职人数22人，退休人数2</w:t>
      </w:r>
      <w:r>
        <w:rPr>
          <w:rFonts w:hint="eastAsia" w:ascii="宋体" w:hAnsi="宋体" w:eastAsia="宋体" w:cs="宋体"/>
          <w:i w:val="0"/>
          <w:iCs w:val="0"/>
          <w:caps w:val="0"/>
          <w:color w:val="000000"/>
          <w:spacing w:val="0"/>
          <w:sz w:val="32"/>
          <w:szCs w:val="32"/>
        </w:rPr>
        <w:t>人，</w:t>
      </w:r>
      <w:r>
        <w:rPr>
          <w:rFonts w:ascii="宋体" w:hAnsi="宋体" w:eastAsia="宋体" w:cs="宋体"/>
          <w:i w:val="0"/>
          <w:iCs w:val="0"/>
          <w:caps w:val="0"/>
          <w:color w:val="000000"/>
          <w:spacing w:val="0"/>
          <w:sz w:val="32"/>
          <w:szCs w:val="32"/>
        </w:rPr>
        <w:t>离休人数0人</w:t>
      </w:r>
      <w:r>
        <w:rPr>
          <w:rFonts w:hint="eastAsia" w:ascii="宋体" w:hAnsi="宋体" w:eastAsia="宋体" w:cs="宋体"/>
          <w:i w:val="0"/>
          <w:iCs w:val="0"/>
          <w:caps w:val="0"/>
          <w:color w:val="000000"/>
          <w:spacing w:val="0"/>
          <w:sz w:val="32"/>
          <w:szCs w:val="32"/>
        </w:rPr>
        <w:t>。</w:t>
      </w:r>
    </w:p>
    <w:p>
      <w:pPr>
        <w:pStyle w:val="2"/>
        <w:keepNext w:val="0"/>
        <w:keepLines w:val="0"/>
        <w:widowControl/>
        <w:suppressLineNumbers w:val="0"/>
        <w:spacing w:before="100" w:beforeAutospacing="0" w:after="100" w:afterAutospacing="0"/>
        <w:ind w:left="0" w:right="0" w:firstLine="0"/>
        <w:rPr>
          <w:rFonts w:hint="default" w:ascii="font-style:normal;font-variant-" w:hAnsi="font-style:normal;font-variant-" w:eastAsia="font-style:normal;font-variant-" w:cs="font-style:normal;font-variant-"/>
          <w:i w:val="0"/>
          <w:iCs w:val="0"/>
          <w:caps w:val="0"/>
          <w:color w:val="000000"/>
          <w:spacing w:val="0"/>
          <w:sz w:val="14"/>
          <w:szCs w:val="14"/>
        </w:rPr>
      </w:pPr>
      <w:r>
        <w:rPr>
          <w:rFonts w:hint="eastAsia" w:ascii="宋体" w:hAnsi="宋体" w:eastAsia="宋体" w:cs="宋体"/>
          <w:i w:val="0"/>
          <w:iCs w:val="0"/>
          <w:caps w:val="0"/>
          <w:color w:val="000000"/>
          <w:spacing w:val="0"/>
          <w:sz w:val="32"/>
          <w:szCs w:val="32"/>
        </w:rPr>
        <w:t>  （二）决算单位构成</w:t>
      </w:r>
    </w:p>
    <w:p>
      <w:pPr>
        <w:pStyle w:val="2"/>
        <w:keepNext w:val="0"/>
        <w:keepLines w:val="0"/>
        <w:widowControl/>
        <w:suppressLineNumbers w:val="0"/>
        <w:spacing w:before="100" w:beforeAutospacing="0" w:after="100" w:afterAutospacing="0"/>
        <w:ind w:left="0" w:right="0" w:firstLine="0"/>
        <w:rPr>
          <w:rFonts w:hint="default" w:ascii="font-style:normal;font-variant-" w:hAnsi="font-style:normal;font-variant-" w:eastAsia="font-style:normal;font-variant-" w:cs="font-style:normal;font-variant-"/>
          <w:i w:val="0"/>
          <w:iCs w:val="0"/>
          <w:caps w:val="0"/>
          <w:color w:val="000000"/>
          <w:spacing w:val="0"/>
          <w:sz w:val="14"/>
          <w:szCs w:val="14"/>
        </w:rPr>
      </w:pPr>
      <w:r>
        <w:rPr>
          <w:rFonts w:ascii="宋体" w:hAnsi="宋体" w:eastAsia="宋体" w:cs="宋体"/>
          <w:i w:val="0"/>
          <w:iCs w:val="0"/>
          <w:caps w:val="0"/>
          <w:color w:val="000000"/>
          <w:spacing w:val="0"/>
          <w:sz w:val="32"/>
          <w:szCs w:val="32"/>
        </w:rPr>
        <w:t>   邵阳市双清区医疗保障事务中心无下属单位，因此，邵阳市双清区医疗保障事务中心2021年单位决算即邵阳市双清区医疗保障事务中心本级2021年单位决算。</w:t>
      </w:r>
    </w:p>
    <w:p>
      <w:pPr>
        <w:pStyle w:val="2"/>
        <w:keepNext w:val="0"/>
        <w:keepLines w:val="0"/>
        <w:widowControl/>
        <w:suppressLineNumbers w:val="0"/>
        <w:spacing w:before="0" w:beforeAutospacing="0" w:after="1" w:afterAutospacing="0"/>
        <w:ind w:left="0" w:right="0" w:firstLine="641"/>
        <w:rPr>
          <w:rFonts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val="en-US" w:eastAsia="zh-CN"/>
        </w:rPr>
        <w:t>二</w:t>
      </w:r>
      <w:bookmarkStart w:id="0" w:name="_GoBack"/>
      <w:bookmarkEnd w:id="0"/>
      <w:r>
        <w:rPr>
          <w:rFonts w:hint="eastAsia" w:ascii="宋体" w:hAnsi="宋体" w:eastAsia="宋体" w:cs="宋体"/>
          <w:b/>
          <w:bCs/>
          <w:i w:val="0"/>
          <w:iCs w:val="0"/>
          <w:caps w:val="0"/>
          <w:color w:val="000000"/>
          <w:spacing w:val="0"/>
          <w:sz w:val="32"/>
          <w:szCs w:val="32"/>
        </w:rPr>
        <w:t>、单位职责</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（一）负责区本级医疗保险、生育保险、公务员医疗补助、职工大病医疗互助和城乡居民大病保险等业务经办。</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（二）负责区本级职工医疗保险、生育保险参保登记、人员异动、数据测算工作。</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（三）负责区本级医疗保险、生育保险定点协议医疗机构服务协议的经办工作。</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（四）负责区本级离休人员、1-6级伤残军人、退役军人等特殊群体医疗待遇的经办和医疗费用的筹集、支付工作。</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（五）负责全区医疗保障信息网络系统的开发运用和数据库的日常维护，负责区本级医疗保障信息网络系统的维护和社会保障卡医疗保障功能的应用。</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（六）负责参保人员跨统筹区域就医事务和医疗费用的审核支付。</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（七）负责医疗救助和医疗价格、招标采购的相关事务性工作。</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（八）负责区本级医疗保险门诊特殊病种和特殊药品的经办工作。</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（九）承担区本级医疗保障基金收支核算工作，承担编制区本级医疗保障基金收支预决算事务性工作，负责区本级各项相关基金的内控稽核、综合统计工作。</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（十）指导乡（镇）、街道医疗保障经办业务。</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（十一）承担区医疗保障局交办的其他工作。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宋体" w:hAnsi="宋体" w:eastAsia="宋体" w:cs="宋体"/>
          <w:b/>
          <w:bCs/>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三、部门整体支出规模、使用方向和主要内容、涉及范围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2021年度财政拨款基本支出294.5万元，其中：人员经费222.55万元，占基本支出的75.57%，主要包括：基本工资、津贴补贴、奖金、机关事业单位基本养老保险缴费、职业年金缴费、职工基本医疗保险缴费、其他社会保障缴费、住房公积金、其他工资福利支出、生活补助。公用经费71.95万元，占基本支出的24.43%，主要包括：办公费、印刷费、差旅费、维修（护）费、劳务费、工会经费、其他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四、部门整体收支管理及使用情况</w:t>
      </w:r>
    </w:p>
    <w:p>
      <w:pPr>
        <w:pStyle w:val="2"/>
        <w:keepNext w:val="0"/>
        <w:keepLines w:val="0"/>
        <w:widowControl/>
        <w:suppressLineNumbers w:val="0"/>
        <w:spacing w:before="0" w:beforeAutospacing="0" w:after="1" w:afterAutospacing="0"/>
        <w:ind w:left="0" w:right="0" w:firstLine="641"/>
        <w:rPr>
          <w:rFonts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eastAsia="zh-CN"/>
        </w:rPr>
        <w:t>（</w:t>
      </w:r>
      <w:r>
        <w:rPr>
          <w:rFonts w:hint="eastAsia" w:ascii="宋体" w:hAnsi="宋体" w:eastAsia="宋体" w:cs="宋体"/>
          <w:b/>
          <w:bCs/>
          <w:i w:val="0"/>
          <w:iCs w:val="0"/>
          <w:caps w:val="0"/>
          <w:color w:val="000000"/>
          <w:spacing w:val="0"/>
          <w:sz w:val="32"/>
          <w:szCs w:val="32"/>
          <w:lang w:val="en-US" w:eastAsia="zh-CN"/>
        </w:rPr>
        <w:t>一）</w:t>
      </w:r>
      <w:r>
        <w:rPr>
          <w:rFonts w:hint="eastAsia" w:ascii="宋体" w:hAnsi="宋体" w:eastAsia="宋体" w:cs="宋体"/>
          <w:b/>
          <w:bCs/>
          <w:i w:val="0"/>
          <w:iCs w:val="0"/>
          <w:caps w:val="0"/>
          <w:color w:val="000000"/>
          <w:spacing w:val="0"/>
          <w:sz w:val="32"/>
          <w:szCs w:val="32"/>
        </w:rPr>
        <w:t>收入支出决算总体情况说明</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2021年度收、支总计309.59万元。与上一年度相比，收、支总计各增加309.59万元，增长100%。主要是因为2021年原双清区医疗和生育保险基金管理站与双清区城乡居民医疗保险服务中心合并成立双清区医疗保障事务中心。</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eastAsia="zh-CN"/>
        </w:rPr>
        <w:t>（</w:t>
      </w:r>
      <w:r>
        <w:rPr>
          <w:rFonts w:hint="eastAsia" w:ascii="宋体" w:hAnsi="宋体" w:eastAsia="宋体" w:cs="宋体"/>
          <w:b/>
          <w:bCs/>
          <w:i w:val="0"/>
          <w:iCs w:val="0"/>
          <w:caps w:val="0"/>
          <w:color w:val="000000"/>
          <w:spacing w:val="0"/>
          <w:sz w:val="32"/>
          <w:szCs w:val="32"/>
          <w:lang w:val="en-US" w:eastAsia="zh-CN"/>
        </w:rPr>
        <w:t>二）</w:t>
      </w:r>
      <w:r>
        <w:rPr>
          <w:rFonts w:hint="eastAsia" w:ascii="宋体" w:hAnsi="宋体" w:eastAsia="宋体" w:cs="宋体"/>
          <w:b/>
          <w:bCs/>
          <w:i w:val="0"/>
          <w:iCs w:val="0"/>
          <w:caps w:val="0"/>
          <w:color w:val="000000"/>
          <w:spacing w:val="0"/>
          <w:sz w:val="32"/>
          <w:szCs w:val="32"/>
        </w:rPr>
        <w:t>收入决算情况说明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2021年度收入合计309.59万元，其中：财政拨款收入294.5万元，占95.12%；上级补助收入0万元，占0%；事业收入0万元，占0%；经营收入0万元，占0%；附属单位上缴收入0万元，占0%；其他收入15.1万元，占4.88%。</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eastAsia="zh-CN"/>
        </w:rPr>
        <w:t>（</w:t>
      </w:r>
      <w:r>
        <w:rPr>
          <w:rFonts w:hint="eastAsia" w:ascii="宋体" w:hAnsi="宋体" w:eastAsia="宋体" w:cs="宋体"/>
          <w:b/>
          <w:bCs/>
          <w:i w:val="0"/>
          <w:iCs w:val="0"/>
          <w:caps w:val="0"/>
          <w:color w:val="000000"/>
          <w:spacing w:val="0"/>
          <w:sz w:val="32"/>
          <w:szCs w:val="32"/>
          <w:lang w:val="en-US" w:eastAsia="zh-CN"/>
        </w:rPr>
        <w:t>三）</w:t>
      </w:r>
      <w:r>
        <w:rPr>
          <w:rFonts w:hint="eastAsia" w:ascii="宋体" w:hAnsi="宋体" w:eastAsia="宋体" w:cs="宋体"/>
          <w:b/>
          <w:bCs/>
          <w:i w:val="0"/>
          <w:iCs w:val="0"/>
          <w:caps w:val="0"/>
          <w:color w:val="000000"/>
          <w:spacing w:val="0"/>
          <w:sz w:val="32"/>
          <w:szCs w:val="32"/>
        </w:rPr>
        <w:t>支出决算情况说明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2021年度支出合计3</w:t>
      </w:r>
      <w:r>
        <w:rPr>
          <w:rFonts w:hint="eastAsia" w:ascii="宋体" w:hAnsi="宋体" w:eastAsia="宋体" w:cs="宋体"/>
          <w:i w:val="0"/>
          <w:iCs w:val="0"/>
          <w:caps w:val="0"/>
          <w:color w:val="000000"/>
          <w:spacing w:val="0"/>
          <w:sz w:val="32"/>
          <w:szCs w:val="32"/>
          <w:lang w:val="en-US" w:eastAsia="zh-CN"/>
        </w:rPr>
        <w:t>0</w:t>
      </w:r>
      <w:r>
        <w:rPr>
          <w:rFonts w:hint="eastAsia" w:ascii="宋体" w:hAnsi="宋体" w:eastAsia="宋体" w:cs="宋体"/>
          <w:i w:val="0"/>
          <w:iCs w:val="0"/>
          <w:caps w:val="0"/>
          <w:color w:val="000000"/>
          <w:spacing w:val="0"/>
          <w:sz w:val="32"/>
          <w:szCs w:val="32"/>
        </w:rPr>
        <w:t>9.59万元，其中：基本支出309.59万元，占100%；项目支出0万元，占0%；上缴上级支出0万元，占0%；经营支出0万元，占0%；对附属单位补助支出0万元，占0%。</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val="en-US" w:eastAsia="zh-CN"/>
        </w:rPr>
        <w:t>(四）</w:t>
      </w:r>
      <w:r>
        <w:rPr>
          <w:rFonts w:hint="eastAsia" w:ascii="宋体" w:hAnsi="宋体" w:eastAsia="宋体" w:cs="宋体"/>
          <w:b/>
          <w:bCs/>
          <w:i w:val="0"/>
          <w:iCs w:val="0"/>
          <w:caps w:val="0"/>
          <w:color w:val="000000"/>
          <w:spacing w:val="0"/>
          <w:sz w:val="32"/>
          <w:szCs w:val="32"/>
        </w:rPr>
        <w:t>财政拨款收入支出决算总体情况说明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2021年度财政拨款收、支总计294.5万元。与上一年度相比，财政拨款收、支总计各增加294.5万元，增长100%。主要是因为2021年原双清区医疗和生育保险基金管理站与双清区城乡居民医疗保险服务中心合并成立双清区医疗保障事务中心。</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eastAsia="zh-CN"/>
        </w:rPr>
        <w:t>（</w:t>
      </w:r>
      <w:r>
        <w:rPr>
          <w:rFonts w:hint="eastAsia" w:ascii="宋体" w:hAnsi="宋体" w:eastAsia="宋体" w:cs="宋体"/>
          <w:b/>
          <w:bCs/>
          <w:i w:val="0"/>
          <w:iCs w:val="0"/>
          <w:caps w:val="0"/>
          <w:color w:val="000000"/>
          <w:spacing w:val="0"/>
          <w:sz w:val="32"/>
          <w:szCs w:val="32"/>
          <w:lang w:val="en-US" w:eastAsia="zh-CN"/>
        </w:rPr>
        <w:t>五）</w:t>
      </w:r>
      <w:r>
        <w:rPr>
          <w:rFonts w:hint="eastAsia" w:ascii="宋体" w:hAnsi="宋体" w:eastAsia="宋体" w:cs="宋体"/>
          <w:b/>
          <w:bCs/>
          <w:i w:val="0"/>
          <w:iCs w:val="0"/>
          <w:caps w:val="0"/>
          <w:color w:val="000000"/>
          <w:spacing w:val="0"/>
          <w:sz w:val="32"/>
          <w:szCs w:val="32"/>
        </w:rPr>
        <w:t>一般公共预算财政拨款支出决算情况说明</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w:t>
      </w:r>
      <w:r>
        <w:rPr>
          <w:rFonts w:hint="eastAsia" w:ascii="宋体" w:hAnsi="宋体" w:eastAsia="宋体" w:cs="宋体"/>
          <w:b/>
          <w:bCs/>
          <w:i w:val="0"/>
          <w:iCs w:val="0"/>
          <w:caps w:val="0"/>
          <w:color w:val="000000"/>
          <w:spacing w:val="0"/>
          <w:sz w:val="32"/>
          <w:szCs w:val="32"/>
          <w:lang w:val="en-US" w:eastAsia="zh-CN"/>
        </w:rPr>
        <w:t>1</w:t>
      </w:r>
      <w:r>
        <w:rPr>
          <w:rFonts w:hint="eastAsia" w:ascii="宋体" w:hAnsi="宋体" w:eastAsia="宋体" w:cs="宋体"/>
          <w:b/>
          <w:bCs/>
          <w:i w:val="0"/>
          <w:iCs w:val="0"/>
          <w:caps w:val="0"/>
          <w:color w:val="000000"/>
          <w:spacing w:val="0"/>
          <w:sz w:val="32"/>
          <w:szCs w:val="32"/>
        </w:rPr>
        <w:t>）财政拨款支出决算总体情况</w:t>
      </w:r>
    </w:p>
    <w:p>
      <w:pPr>
        <w:pStyle w:val="2"/>
        <w:keepNext w:val="0"/>
        <w:keepLines w:val="0"/>
        <w:widowControl/>
        <w:suppressLineNumbers w:val="0"/>
        <w:spacing w:before="0" w:beforeAutospacing="0" w:after="1" w:afterAutospacing="0"/>
        <w:ind w:left="0" w:right="0" w:firstLine="855"/>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2021年度财政拨款支出294.5万元，占本年支出合计的95.13%。与上一年度相比，财政拨款支出增加294.5万元，增长100%。主要是因为2021年原双清区医疗和生育保险基金管理站与双清区城乡居民医疗保险服务中心合并成立双清区医疗保障事务中心。</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w:t>
      </w:r>
      <w:r>
        <w:rPr>
          <w:rFonts w:hint="eastAsia" w:ascii="宋体" w:hAnsi="宋体" w:eastAsia="宋体" w:cs="宋体"/>
          <w:b/>
          <w:bCs/>
          <w:i w:val="0"/>
          <w:iCs w:val="0"/>
          <w:caps w:val="0"/>
          <w:color w:val="000000"/>
          <w:spacing w:val="0"/>
          <w:sz w:val="32"/>
          <w:szCs w:val="32"/>
          <w:lang w:val="en-US" w:eastAsia="zh-CN"/>
        </w:rPr>
        <w:t>2</w:t>
      </w:r>
      <w:r>
        <w:rPr>
          <w:rFonts w:hint="eastAsia" w:ascii="宋体" w:hAnsi="宋体" w:eastAsia="宋体" w:cs="宋体"/>
          <w:b/>
          <w:bCs/>
          <w:i w:val="0"/>
          <w:iCs w:val="0"/>
          <w:caps w:val="0"/>
          <w:color w:val="000000"/>
          <w:spacing w:val="0"/>
          <w:sz w:val="32"/>
          <w:szCs w:val="32"/>
        </w:rPr>
        <w:t>）财政拨款支出决算结构情况</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2021年度财政拨款支出294.5万元，主要用于以下方面：社会保障和就业支出26.01万元，占8.83%；卫生健康支出253.16万元，占85.97%；住房保障支出15.32万元，占5.2%。</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w:t>
      </w:r>
      <w:r>
        <w:rPr>
          <w:rFonts w:hint="eastAsia" w:ascii="宋体" w:hAnsi="宋体" w:eastAsia="宋体" w:cs="宋体"/>
          <w:b/>
          <w:bCs/>
          <w:i w:val="0"/>
          <w:iCs w:val="0"/>
          <w:caps w:val="0"/>
          <w:color w:val="000000"/>
          <w:spacing w:val="0"/>
          <w:sz w:val="32"/>
          <w:szCs w:val="32"/>
          <w:lang w:val="en-US" w:eastAsia="zh-CN"/>
        </w:rPr>
        <w:t>3</w:t>
      </w:r>
      <w:r>
        <w:rPr>
          <w:rFonts w:hint="eastAsia" w:ascii="宋体" w:hAnsi="宋体" w:eastAsia="宋体" w:cs="宋体"/>
          <w:b/>
          <w:bCs/>
          <w:i w:val="0"/>
          <w:iCs w:val="0"/>
          <w:caps w:val="0"/>
          <w:color w:val="000000"/>
          <w:spacing w:val="0"/>
          <w:sz w:val="32"/>
          <w:szCs w:val="32"/>
        </w:rPr>
        <w:t>）财政拨款支出决算具体情况</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2021年度财政拨款支出年初预算数为267.97万元，支出决算数为294.5万元，完成年初预算的109.9%，其中：</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Style w:val="5"/>
          <w:rFonts w:hint="eastAsia" w:ascii="宋体" w:hAnsi="宋体" w:eastAsia="宋体" w:cs="宋体"/>
          <w:i w:val="0"/>
          <w:iCs w:val="0"/>
          <w:caps w:val="0"/>
          <w:color w:val="000000"/>
          <w:spacing w:val="0"/>
          <w:sz w:val="32"/>
          <w:szCs w:val="32"/>
        </w:rPr>
        <w:t>1.社会保障和就业支出（类）人力资源和社会保障管理事务（款）社会保险经办机构（项）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年初预算为0万元，支出决算为26.01万元，超出年初预算的100%。决算数大于年初预算数的主要原因是：年初未预算，年末追加。</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Style w:val="5"/>
          <w:rFonts w:hint="eastAsia" w:ascii="宋体" w:hAnsi="宋体" w:eastAsia="宋体" w:cs="宋体"/>
          <w:i w:val="0"/>
          <w:iCs w:val="0"/>
          <w:caps w:val="0"/>
          <w:color w:val="000000"/>
          <w:spacing w:val="0"/>
          <w:sz w:val="32"/>
          <w:szCs w:val="32"/>
        </w:rPr>
        <w:t>2.卫生健康支出（类）医疗保障管理事务（款）行政运行（项）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年初预算为130.78万元，支出决算为172.86万元，完成年初预算的132.18%。决算数大于年初预算数的主要原因是：单位合并后人员增加，导致支出决算数增加。</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Style w:val="5"/>
          <w:rFonts w:hint="eastAsia" w:ascii="宋体" w:hAnsi="宋体" w:eastAsia="宋体" w:cs="宋体"/>
          <w:i w:val="0"/>
          <w:iCs w:val="0"/>
          <w:caps w:val="0"/>
          <w:color w:val="000000"/>
          <w:spacing w:val="0"/>
          <w:sz w:val="32"/>
          <w:szCs w:val="32"/>
        </w:rPr>
        <w:t>3.卫生健康支出（类）医疗保障管理事务（款）一般行政管理事务（项）</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年初预算为67.82万元，支出决算为80.31万元，完成年初预算的118.42%。决算数大于年初预算数的主要原因是：单位合并后人员增加，导致支出决算数增加。</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Style w:val="5"/>
          <w:rFonts w:hint="eastAsia" w:ascii="宋体" w:hAnsi="宋体" w:eastAsia="宋体" w:cs="宋体"/>
          <w:i w:val="0"/>
          <w:iCs w:val="0"/>
          <w:caps w:val="0"/>
          <w:color w:val="000000"/>
          <w:spacing w:val="0"/>
          <w:sz w:val="32"/>
          <w:szCs w:val="32"/>
        </w:rPr>
        <w:t>4.住房保障支出（类）住房改革支出（款）住房公积金（项）</w:t>
      </w:r>
    </w:p>
    <w:p>
      <w:pPr>
        <w:pStyle w:val="2"/>
        <w:keepNext w:val="0"/>
        <w:keepLines w:val="0"/>
        <w:widowControl/>
        <w:suppressLineNumbers w:val="0"/>
        <w:spacing w:before="0" w:beforeAutospacing="0" w:after="1" w:afterAutospacing="0"/>
        <w:ind w:left="0" w:right="0" w:firstLine="641"/>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年初预算为15.32万元，支出决算为15.32万元，完成年初预算的100%。</w:t>
      </w:r>
    </w:p>
    <w:p>
      <w:pPr>
        <w:pStyle w:val="2"/>
        <w:keepNext w:val="0"/>
        <w:keepLines w:val="0"/>
        <w:widowControl/>
        <w:suppressLineNumbers w:val="0"/>
        <w:spacing w:before="0" w:beforeAutospacing="0" w:after="1" w:afterAutospacing="0"/>
        <w:ind w:left="0" w:right="0" w:firstLine="641"/>
        <w:rPr>
          <w:rFonts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2021年度财政拨款基本支出294.5万元，其中：人员经费222.55万元，占基本支出的75.57%，主要包括：基本工资、津贴补贴、奖金、机关事业单位基本养老保险缴费、职业年金缴费、职工基本医疗保险缴费、其他社会保障缴费、住房公积金、其他工资福利支出、生活补助。公用经费71.95万元，占基本支出的24.43%，主要包括：办公费、印刷费、差旅费、维修（护）费、劳务费、工会经费、其他商品和服务支出。</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eastAsia="zh-CN"/>
        </w:rPr>
        <w:t>（</w:t>
      </w:r>
      <w:r>
        <w:rPr>
          <w:rFonts w:hint="eastAsia" w:ascii="宋体" w:hAnsi="宋体" w:eastAsia="宋体" w:cs="宋体"/>
          <w:b/>
          <w:bCs/>
          <w:i w:val="0"/>
          <w:iCs w:val="0"/>
          <w:caps w:val="0"/>
          <w:color w:val="000000"/>
          <w:spacing w:val="0"/>
          <w:sz w:val="32"/>
          <w:szCs w:val="32"/>
          <w:lang w:val="en-US" w:eastAsia="zh-CN"/>
        </w:rPr>
        <w:t>六）</w:t>
      </w:r>
      <w:r>
        <w:rPr>
          <w:rFonts w:hint="eastAsia" w:ascii="宋体" w:hAnsi="宋体" w:eastAsia="宋体" w:cs="宋体"/>
          <w:b/>
          <w:bCs/>
          <w:i w:val="0"/>
          <w:iCs w:val="0"/>
          <w:caps w:val="0"/>
          <w:color w:val="000000"/>
          <w:spacing w:val="0"/>
          <w:sz w:val="32"/>
          <w:szCs w:val="32"/>
        </w:rPr>
        <w:t>一般公共预算财政拨款三公经费支出决算情况说明</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w:t>
      </w:r>
      <w:r>
        <w:rPr>
          <w:rFonts w:hint="eastAsia" w:ascii="宋体" w:hAnsi="宋体" w:eastAsia="宋体" w:cs="宋体"/>
          <w:b/>
          <w:bCs/>
          <w:i w:val="0"/>
          <w:iCs w:val="0"/>
          <w:caps w:val="0"/>
          <w:color w:val="000000"/>
          <w:spacing w:val="0"/>
          <w:sz w:val="32"/>
          <w:szCs w:val="32"/>
          <w:lang w:val="en-US" w:eastAsia="zh-CN"/>
        </w:rPr>
        <w:t>1</w:t>
      </w:r>
      <w:r>
        <w:rPr>
          <w:rFonts w:hint="eastAsia" w:ascii="宋体" w:hAnsi="宋体" w:eastAsia="宋体" w:cs="宋体"/>
          <w:b/>
          <w:bCs/>
          <w:i w:val="0"/>
          <w:iCs w:val="0"/>
          <w:caps w:val="0"/>
          <w:color w:val="000000"/>
          <w:spacing w:val="0"/>
          <w:sz w:val="32"/>
          <w:szCs w:val="32"/>
        </w:rPr>
        <w:t>）“三公”经费财政拨款支出决算总体情况说明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2021年度“三公”经费财政拨款支出预算为0万元，支出决算为0万元，其中：</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因公出国（境）费支出预算为0万元，支出决算为0万元，决算数与预算数一致，我单位严格按预算执行决算，因公出国（境）费支出与上年持平。</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公务接待费支出预算为0万元，支出决算为0万元，决算数与预算数一致，我单位严格按预算执行决算，公务接待费支出与上年持平。</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公务用车购置费及运行维护费支出预算为0万元，支出决算为0万元，决算数与预算数一致，我单位严格按预算执行决算，公务用车购置费及运行维护费支出与上年持平。</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rPr>
        <w:t>（</w:t>
      </w:r>
      <w:r>
        <w:rPr>
          <w:rFonts w:hint="eastAsia" w:ascii="宋体" w:hAnsi="宋体" w:eastAsia="宋体" w:cs="宋体"/>
          <w:b/>
          <w:bCs/>
          <w:i w:val="0"/>
          <w:iCs w:val="0"/>
          <w:caps w:val="0"/>
          <w:color w:val="000000"/>
          <w:spacing w:val="0"/>
          <w:sz w:val="32"/>
          <w:szCs w:val="32"/>
          <w:lang w:val="en-US" w:eastAsia="zh-CN"/>
        </w:rPr>
        <w:t>2</w:t>
      </w:r>
      <w:r>
        <w:rPr>
          <w:rFonts w:hint="eastAsia" w:ascii="宋体" w:hAnsi="宋体" w:eastAsia="宋体" w:cs="宋体"/>
          <w:b/>
          <w:bCs/>
          <w:i w:val="0"/>
          <w:iCs w:val="0"/>
          <w:caps w:val="0"/>
          <w:color w:val="000000"/>
          <w:spacing w:val="0"/>
          <w:sz w:val="32"/>
          <w:szCs w:val="32"/>
        </w:rPr>
        <w:t>）“三公”经费财政拨款支出决算具体情况说明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2021年度“三公”经费财政拨款支出决算中，公务接待费支出决算0万元，占0%，因公出国（境）费支出决算0万元，占0%，公务用车购置费及运行维护费支出决算0万元，占0%。其中：</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1.因公出国（境）费支出决算为0万元，全年安排因公出国（境）团组0个，累计0人次，我单位2021年度无因公出国（境）费支出。</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2.公务接待费支出决算为0万元，全年共接待来访团组0个、来宾0人次，我单位2021年度无公务接待费支出。</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3.公务用车购置费及运行维护费支出决算为0万元，其中：公务用车购置费0万元，公务用车运行维护费0万元，截至2021年12月31日，我单位开支财政拨款的公务用车保有量为0辆，我单位2021年度无公务用车购置费及运行维护费支出。</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eastAsia="zh-CN"/>
        </w:rPr>
        <w:t>（</w:t>
      </w:r>
      <w:r>
        <w:rPr>
          <w:rFonts w:hint="eastAsia" w:ascii="宋体" w:hAnsi="宋体" w:eastAsia="宋体" w:cs="宋体"/>
          <w:b/>
          <w:bCs/>
          <w:i w:val="0"/>
          <w:iCs w:val="0"/>
          <w:caps w:val="0"/>
          <w:color w:val="000000"/>
          <w:spacing w:val="0"/>
          <w:sz w:val="32"/>
          <w:szCs w:val="32"/>
          <w:lang w:val="en-US" w:eastAsia="zh-CN"/>
        </w:rPr>
        <w:t>七）</w:t>
      </w:r>
      <w:r>
        <w:rPr>
          <w:rFonts w:hint="eastAsia" w:ascii="宋体" w:hAnsi="宋体" w:eastAsia="宋体" w:cs="宋体"/>
          <w:b/>
          <w:bCs/>
          <w:i w:val="0"/>
          <w:iCs w:val="0"/>
          <w:caps w:val="0"/>
          <w:color w:val="000000"/>
          <w:spacing w:val="0"/>
          <w:sz w:val="32"/>
          <w:szCs w:val="32"/>
        </w:rPr>
        <w:t>政府性基金预算收入支出决算情况</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邵阳市双清区医疗保障事务中心2021年度没有政府性基金收入，也没有使用政府性基金安排的支出，并已公开空表。</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eastAsia="zh-CN"/>
        </w:rPr>
        <w:t>（</w:t>
      </w:r>
      <w:r>
        <w:rPr>
          <w:rFonts w:hint="eastAsia" w:ascii="宋体" w:hAnsi="宋体" w:eastAsia="宋体" w:cs="宋体"/>
          <w:b/>
          <w:bCs/>
          <w:i w:val="0"/>
          <w:iCs w:val="0"/>
          <w:caps w:val="0"/>
          <w:color w:val="000000"/>
          <w:spacing w:val="0"/>
          <w:sz w:val="32"/>
          <w:szCs w:val="32"/>
          <w:lang w:val="en-US" w:eastAsia="zh-CN"/>
        </w:rPr>
        <w:t>八）</w:t>
      </w:r>
      <w:r>
        <w:rPr>
          <w:rFonts w:hint="eastAsia" w:ascii="宋体" w:hAnsi="宋体" w:eastAsia="宋体" w:cs="宋体"/>
          <w:b/>
          <w:bCs/>
          <w:i w:val="0"/>
          <w:iCs w:val="0"/>
          <w:caps w:val="0"/>
          <w:color w:val="000000"/>
          <w:spacing w:val="0"/>
          <w:sz w:val="32"/>
          <w:szCs w:val="32"/>
        </w:rPr>
        <w:t>关于机关运行经费支出说明</w:t>
      </w:r>
    </w:p>
    <w:p>
      <w:pPr>
        <w:pStyle w:val="2"/>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邵阳市双清区医疗保障事务中心2021年度机关运行经费支出71.95万元，比年初预算数增加50.53万元，增长235.9%。主要原因是：单位合并后人员增加，导致支出决算数增加。</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eastAsia="zh-CN"/>
        </w:rPr>
        <w:t>（</w:t>
      </w:r>
      <w:r>
        <w:rPr>
          <w:rFonts w:hint="eastAsia" w:ascii="宋体" w:hAnsi="宋体" w:eastAsia="宋体" w:cs="宋体"/>
          <w:b/>
          <w:bCs/>
          <w:i w:val="0"/>
          <w:iCs w:val="0"/>
          <w:caps w:val="0"/>
          <w:color w:val="000000"/>
          <w:spacing w:val="0"/>
          <w:sz w:val="32"/>
          <w:szCs w:val="32"/>
          <w:lang w:val="en-US" w:eastAsia="zh-CN"/>
        </w:rPr>
        <w:t>九）</w:t>
      </w:r>
      <w:r>
        <w:rPr>
          <w:rFonts w:hint="eastAsia" w:ascii="宋体" w:hAnsi="宋体" w:eastAsia="宋体" w:cs="宋体"/>
          <w:b/>
          <w:bCs/>
          <w:i w:val="0"/>
          <w:iCs w:val="0"/>
          <w:caps w:val="0"/>
          <w:color w:val="000000"/>
          <w:spacing w:val="0"/>
          <w:sz w:val="32"/>
          <w:szCs w:val="32"/>
        </w:rPr>
        <w:t>一般性支出情况</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2021年度邵阳市双清区医疗保障事务中心开支会议费0万元，我单位2021年度无会议费支出；开支培训费0万元，我单位2021年度无培训费支出；举办0场节庆、晚会、论坛、赛事活动，开支0万元，无相关活动计划。</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eastAsia="zh-CN"/>
        </w:rPr>
        <w:t>（</w:t>
      </w:r>
      <w:r>
        <w:rPr>
          <w:rFonts w:hint="eastAsia" w:ascii="宋体" w:hAnsi="宋体" w:eastAsia="宋体" w:cs="宋体"/>
          <w:b/>
          <w:bCs/>
          <w:i w:val="0"/>
          <w:iCs w:val="0"/>
          <w:caps w:val="0"/>
          <w:color w:val="000000"/>
          <w:spacing w:val="0"/>
          <w:sz w:val="32"/>
          <w:szCs w:val="32"/>
          <w:lang w:val="en-US" w:eastAsia="zh-CN"/>
        </w:rPr>
        <w:t>十）</w:t>
      </w:r>
      <w:r>
        <w:rPr>
          <w:rFonts w:hint="eastAsia" w:ascii="宋体" w:hAnsi="宋体" w:eastAsia="宋体" w:cs="宋体"/>
          <w:b/>
          <w:bCs/>
          <w:i w:val="0"/>
          <w:iCs w:val="0"/>
          <w:caps w:val="0"/>
          <w:color w:val="000000"/>
          <w:spacing w:val="0"/>
          <w:sz w:val="32"/>
          <w:szCs w:val="32"/>
        </w:rPr>
        <w:t>关于政府采购支出说明</w:t>
      </w:r>
    </w:p>
    <w:p>
      <w:pPr>
        <w:pStyle w:val="2"/>
        <w:keepNext w:val="0"/>
        <w:keepLines w:val="0"/>
        <w:widowControl/>
        <w:suppressLineNumbers w:val="0"/>
        <w:spacing w:before="0" w:beforeAutospacing="0" w:after="1" w:afterAutospacing="0"/>
        <w:ind w:left="0" w:right="0" w:firstLine="640"/>
        <w:jc w:val="both"/>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邵阳市双清区医疗保障事务中心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eastAsia="zh-CN"/>
        </w:rPr>
        <w:t>（</w:t>
      </w:r>
      <w:r>
        <w:rPr>
          <w:rFonts w:hint="eastAsia" w:ascii="宋体" w:hAnsi="宋体" w:eastAsia="宋体" w:cs="宋体"/>
          <w:b/>
          <w:bCs/>
          <w:i w:val="0"/>
          <w:iCs w:val="0"/>
          <w:caps w:val="0"/>
          <w:color w:val="000000"/>
          <w:spacing w:val="0"/>
          <w:sz w:val="32"/>
          <w:szCs w:val="32"/>
          <w:lang w:val="en-US" w:eastAsia="zh-CN"/>
        </w:rPr>
        <w:t>十一）</w:t>
      </w:r>
      <w:r>
        <w:rPr>
          <w:rFonts w:hint="eastAsia" w:ascii="宋体" w:hAnsi="宋体" w:eastAsia="宋体" w:cs="宋体"/>
          <w:b/>
          <w:bCs/>
          <w:i w:val="0"/>
          <w:iCs w:val="0"/>
          <w:caps w:val="0"/>
          <w:color w:val="000000"/>
          <w:spacing w:val="0"/>
          <w:sz w:val="32"/>
          <w:szCs w:val="32"/>
        </w:rPr>
        <w:t>关于国有资产占用情况说明</w:t>
      </w:r>
    </w:p>
    <w:p>
      <w:pPr>
        <w:pStyle w:val="2"/>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截至2021年12月31日，</w:t>
      </w:r>
      <w:r>
        <w:rPr>
          <w:rFonts w:ascii="宋体" w:hAnsi="宋体" w:eastAsia="宋体" w:cs="宋体"/>
          <w:i w:val="0"/>
          <w:iCs w:val="0"/>
          <w:caps w:val="0"/>
          <w:color w:val="333333"/>
          <w:spacing w:val="0"/>
          <w:sz w:val="32"/>
          <w:szCs w:val="32"/>
        </w:rPr>
        <w:t>本单位</w:t>
      </w:r>
      <w:r>
        <w:rPr>
          <w:rFonts w:hint="eastAsia" w:ascii="宋体" w:hAnsi="宋体" w:eastAsia="宋体" w:cs="宋体"/>
          <w:i w:val="0"/>
          <w:iCs w:val="0"/>
          <w:caps w:val="0"/>
          <w:color w:val="000000"/>
          <w:spacing w:val="0"/>
          <w:sz w:val="32"/>
          <w:szCs w:val="32"/>
        </w:rPr>
        <w:t>共有车辆0辆（包括公务用车0辆，其他用车0辆），其中：副部（省）级及以上领导用车0辆、主要领导干部用车0辆、机要通信用车0辆、应急保障用车0辆、执法执勤用车0辆、特种专业技术用车0辆、其他用车0辆；单价50万元（含）以上通用设备0台（套），单价100万元（含）以上专用设备0台（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七、</w:t>
      </w:r>
      <w:r>
        <w:rPr>
          <w:rFonts w:hint="eastAsia" w:ascii="黑体" w:hAnsi="宋体" w:eastAsia="黑体" w:cs="黑体"/>
          <w:i w:val="0"/>
          <w:iCs w:val="0"/>
          <w:caps w:val="0"/>
          <w:color w:val="000000"/>
          <w:spacing w:val="0"/>
          <w:kern w:val="0"/>
          <w:sz w:val="32"/>
          <w:szCs w:val="32"/>
          <w:shd w:val="clear" w:fill="FFFFFF"/>
          <w:lang w:val="en-US" w:eastAsia="zh-CN" w:bidi="ar"/>
        </w:rPr>
        <w:t>评价结论及建议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000000"/>
          <w:spacing w:val="0"/>
          <w:kern w:val="0"/>
          <w:sz w:val="32"/>
          <w:szCs w:val="32"/>
          <w:shd w:val="clear" w:fill="FFFFFF"/>
          <w:lang w:val="en-US" w:eastAsia="zh-CN" w:bidi="ar"/>
        </w:rPr>
        <w:t>（一）评价结论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我单位</w:t>
      </w:r>
      <w:r>
        <w:rPr>
          <w:rFonts w:hint="default" w:ascii="宋体" w:hAnsi="宋体" w:eastAsia="宋体" w:cs="宋体"/>
          <w:i w:val="0"/>
          <w:iCs w:val="0"/>
          <w:caps w:val="0"/>
          <w:color w:val="000000"/>
          <w:spacing w:val="0"/>
          <w:kern w:val="0"/>
          <w:sz w:val="32"/>
          <w:szCs w:val="32"/>
          <w:lang w:val="en-US" w:eastAsia="zh-CN" w:bidi="ar"/>
        </w:rPr>
        <w:t>绩效管理情况较为理想，达到了年初设定的各项绩效目标。所有资金使用严格按审批程序办理、操作规范，会计核算结果真实、准确，各项支出严格按照各项制度执行</w:t>
      </w:r>
      <w:r>
        <w:rPr>
          <w:rFonts w:hint="eastAsia" w:ascii="宋体" w:hAnsi="宋体" w:eastAsia="宋体" w:cs="宋体"/>
          <w:i w:val="0"/>
          <w:iCs w:val="0"/>
          <w:caps w:val="0"/>
          <w:color w:val="000000"/>
          <w:spacing w:val="0"/>
          <w:kern w:val="0"/>
          <w:sz w:val="32"/>
          <w:szCs w:val="32"/>
          <w:lang w:val="en-US" w:eastAsia="zh-CN" w:bidi="ar"/>
        </w:rPr>
        <w:t>。</w:t>
      </w:r>
      <w:r>
        <w:rPr>
          <w:rFonts w:hint="default" w:ascii="宋体" w:hAnsi="宋体" w:eastAsia="宋体" w:cs="宋体"/>
          <w:i w:val="0"/>
          <w:iCs w:val="0"/>
          <w:caps w:val="0"/>
          <w:color w:val="000000"/>
          <w:spacing w:val="0"/>
          <w:kern w:val="0"/>
          <w:sz w:val="32"/>
          <w:szCs w:val="32"/>
          <w:lang w:val="en-US" w:eastAsia="zh-CN" w:bidi="ar"/>
        </w:rPr>
        <w:t>本次对双清区</w:t>
      </w:r>
      <w:r>
        <w:rPr>
          <w:rFonts w:hint="eastAsia" w:ascii="宋体" w:hAnsi="宋体" w:eastAsia="宋体" w:cs="宋体"/>
          <w:i w:val="0"/>
          <w:iCs w:val="0"/>
          <w:caps w:val="0"/>
          <w:color w:val="000000"/>
          <w:spacing w:val="0"/>
          <w:kern w:val="0"/>
          <w:sz w:val="32"/>
          <w:szCs w:val="32"/>
          <w:lang w:val="en-US" w:eastAsia="zh-CN" w:bidi="ar"/>
        </w:rPr>
        <w:t>医疗保障事务中心2021</w:t>
      </w:r>
      <w:r>
        <w:rPr>
          <w:rFonts w:hint="default" w:ascii="宋体" w:hAnsi="宋体" w:eastAsia="宋体" w:cs="宋体"/>
          <w:i w:val="0"/>
          <w:iCs w:val="0"/>
          <w:caps w:val="0"/>
          <w:color w:val="000000"/>
          <w:spacing w:val="0"/>
          <w:kern w:val="0"/>
          <w:sz w:val="32"/>
          <w:szCs w:val="32"/>
          <w:lang w:val="en-US" w:eastAsia="zh-CN" w:bidi="ar"/>
        </w:rPr>
        <w:t>年整体支出绩效自评结果：“良好”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000000"/>
          <w:spacing w:val="0"/>
          <w:kern w:val="0"/>
          <w:sz w:val="32"/>
          <w:szCs w:val="32"/>
          <w:shd w:val="clear" w:fill="FFFFFF"/>
          <w:lang w:val="en-US" w:eastAsia="zh-CN" w:bidi="ar"/>
        </w:rPr>
        <w:t>（二）存在问题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1、因我</w:t>
      </w:r>
      <w:r>
        <w:rPr>
          <w:rFonts w:hint="eastAsia" w:ascii="宋体" w:hAnsi="宋体" w:eastAsia="宋体" w:cs="宋体"/>
          <w:i w:val="0"/>
          <w:iCs w:val="0"/>
          <w:caps w:val="0"/>
          <w:color w:val="000000"/>
          <w:spacing w:val="0"/>
          <w:kern w:val="0"/>
          <w:sz w:val="32"/>
          <w:szCs w:val="32"/>
          <w:lang w:val="en-US" w:eastAsia="zh-CN" w:bidi="ar"/>
        </w:rPr>
        <w:t>单位人员编制少，业务量大</w:t>
      </w:r>
      <w:r>
        <w:rPr>
          <w:rFonts w:hint="default" w:ascii="宋体" w:hAnsi="宋体" w:eastAsia="宋体" w:cs="宋体"/>
          <w:i w:val="0"/>
          <w:iCs w:val="0"/>
          <w:caps w:val="0"/>
          <w:color w:val="000000"/>
          <w:spacing w:val="0"/>
          <w:kern w:val="0"/>
          <w:sz w:val="32"/>
          <w:szCs w:val="32"/>
          <w:lang w:val="en-US" w:eastAsia="zh-CN" w:bidi="ar"/>
        </w:rPr>
        <w:t>，</w:t>
      </w:r>
      <w:r>
        <w:rPr>
          <w:rFonts w:hint="eastAsia" w:ascii="宋体" w:hAnsi="宋体" w:eastAsia="宋体" w:cs="宋体"/>
          <w:i w:val="0"/>
          <w:iCs w:val="0"/>
          <w:caps w:val="0"/>
          <w:color w:val="000000"/>
          <w:spacing w:val="0"/>
          <w:kern w:val="0"/>
          <w:sz w:val="32"/>
          <w:szCs w:val="32"/>
          <w:lang w:val="en-US" w:eastAsia="zh-CN" w:bidi="ar"/>
        </w:rPr>
        <w:t>工作开展难度较大</w:t>
      </w:r>
      <w:r>
        <w:rPr>
          <w:rFonts w:hint="default" w:ascii="宋体" w:hAnsi="宋体" w:eastAsia="宋体" w:cs="宋体"/>
          <w:i w:val="0"/>
          <w:iCs w:val="0"/>
          <w:caps w:val="0"/>
          <w:color w:val="000000"/>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2.资金使用效益有待进一步提高。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（三）改进建议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1、更进一步提高预</w:t>
      </w:r>
      <w:r>
        <w:rPr>
          <w:rFonts w:hint="eastAsia" w:ascii="宋体" w:hAnsi="宋体" w:eastAsia="宋体" w:cs="宋体"/>
          <w:i w:val="0"/>
          <w:iCs w:val="0"/>
          <w:caps w:val="0"/>
          <w:color w:val="000000"/>
          <w:spacing w:val="0"/>
          <w:kern w:val="0"/>
          <w:sz w:val="32"/>
          <w:szCs w:val="32"/>
          <w:lang w:val="en-US" w:eastAsia="zh-CN" w:bidi="ar"/>
        </w:rPr>
        <w:t>决</w:t>
      </w:r>
      <w:r>
        <w:rPr>
          <w:rFonts w:hint="default" w:ascii="宋体" w:hAnsi="宋体" w:eastAsia="宋体" w:cs="宋体"/>
          <w:i w:val="0"/>
          <w:iCs w:val="0"/>
          <w:caps w:val="0"/>
          <w:color w:val="000000"/>
          <w:spacing w:val="0"/>
          <w:kern w:val="0"/>
          <w:sz w:val="32"/>
          <w:szCs w:val="32"/>
          <w:lang w:val="en-US" w:eastAsia="zh-CN" w:bidi="ar"/>
        </w:rPr>
        <w:t>算编制水平，加强部门预</w:t>
      </w:r>
      <w:r>
        <w:rPr>
          <w:rFonts w:hint="eastAsia" w:ascii="宋体" w:hAnsi="宋体" w:eastAsia="宋体" w:cs="宋体"/>
          <w:i w:val="0"/>
          <w:iCs w:val="0"/>
          <w:caps w:val="0"/>
          <w:color w:val="000000"/>
          <w:spacing w:val="0"/>
          <w:kern w:val="0"/>
          <w:sz w:val="32"/>
          <w:szCs w:val="32"/>
          <w:lang w:val="en-US" w:eastAsia="zh-CN" w:bidi="ar"/>
        </w:rPr>
        <w:t>决</w:t>
      </w:r>
      <w:r>
        <w:rPr>
          <w:rFonts w:hint="default" w:ascii="宋体" w:hAnsi="宋体" w:eastAsia="宋体" w:cs="宋体"/>
          <w:i w:val="0"/>
          <w:iCs w:val="0"/>
          <w:caps w:val="0"/>
          <w:color w:val="000000"/>
          <w:spacing w:val="0"/>
          <w:kern w:val="0"/>
          <w:sz w:val="32"/>
          <w:szCs w:val="32"/>
          <w:lang w:val="en-US" w:eastAsia="zh-CN" w:bidi="ar"/>
        </w:rPr>
        <w:t>算编制的准确度，增强预</w:t>
      </w:r>
      <w:r>
        <w:rPr>
          <w:rFonts w:hint="eastAsia" w:ascii="宋体" w:hAnsi="宋体" w:eastAsia="宋体" w:cs="宋体"/>
          <w:i w:val="0"/>
          <w:iCs w:val="0"/>
          <w:caps w:val="0"/>
          <w:color w:val="000000"/>
          <w:spacing w:val="0"/>
          <w:kern w:val="0"/>
          <w:sz w:val="32"/>
          <w:szCs w:val="32"/>
          <w:lang w:val="en-US" w:eastAsia="zh-CN" w:bidi="ar"/>
        </w:rPr>
        <w:t>决</w:t>
      </w:r>
      <w:r>
        <w:rPr>
          <w:rFonts w:hint="default" w:ascii="宋体" w:hAnsi="宋体" w:eastAsia="宋体" w:cs="宋体"/>
          <w:i w:val="0"/>
          <w:iCs w:val="0"/>
          <w:caps w:val="0"/>
          <w:color w:val="000000"/>
          <w:spacing w:val="0"/>
          <w:kern w:val="0"/>
          <w:sz w:val="32"/>
          <w:szCs w:val="32"/>
          <w:lang w:val="en-US" w:eastAsia="zh-CN" w:bidi="ar"/>
        </w:rPr>
        <w:t>算的适当灵活性。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2、认真提高业务水平，更加严格执行预算，保障各项工作任务圆满完成。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right"/>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邵阳市双清区医疗保障事务中心</w:t>
      </w:r>
      <w:r>
        <w:rPr>
          <w:rFonts w:hint="default" w:ascii="宋体" w:hAnsi="宋体" w:eastAsia="宋体" w:cs="宋体"/>
          <w:i w:val="0"/>
          <w:iCs w:val="0"/>
          <w:caps w:val="0"/>
          <w:color w:val="000000"/>
          <w:spacing w:val="0"/>
          <w:kern w:val="0"/>
          <w:sz w:val="32"/>
          <w:szCs w:val="32"/>
          <w:lang w:val="en-US" w:eastAsia="zh-CN" w:bidi="ar"/>
        </w:rPr>
        <w:t>                   202</w:t>
      </w:r>
      <w:r>
        <w:rPr>
          <w:rFonts w:hint="eastAsia" w:ascii="宋体" w:hAnsi="宋体" w:eastAsia="宋体" w:cs="宋体"/>
          <w:i w:val="0"/>
          <w:iCs w:val="0"/>
          <w:caps w:val="0"/>
          <w:color w:val="000000"/>
          <w:spacing w:val="0"/>
          <w:kern w:val="0"/>
          <w:sz w:val="32"/>
          <w:szCs w:val="32"/>
          <w:lang w:val="en-US" w:eastAsia="zh-CN" w:bidi="ar"/>
        </w:rPr>
        <w:t>2</w:t>
      </w:r>
      <w:r>
        <w:rPr>
          <w:rFonts w:hint="default" w:ascii="宋体" w:hAnsi="宋体" w:eastAsia="宋体" w:cs="宋体"/>
          <w:i w:val="0"/>
          <w:iCs w:val="0"/>
          <w:caps w:val="0"/>
          <w:color w:val="000000"/>
          <w:spacing w:val="0"/>
          <w:kern w:val="0"/>
          <w:sz w:val="32"/>
          <w:szCs w:val="32"/>
          <w:lang w:val="en-US" w:eastAsia="zh-CN" w:bidi="ar"/>
        </w:rPr>
        <w:t>年</w:t>
      </w:r>
      <w:r>
        <w:rPr>
          <w:rFonts w:hint="eastAsia" w:ascii="宋体" w:hAnsi="宋体" w:eastAsia="宋体" w:cs="宋体"/>
          <w:i w:val="0"/>
          <w:iCs w:val="0"/>
          <w:caps w:val="0"/>
          <w:color w:val="000000"/>
          <w:spacing w:val="0"/>
          <w:kern w:val="0"/>
          <w:sz w:val="32"/>
          <w:szCs w:val="32"/>
          <w:lang w:val="en-US" w:eastAsia="zh-CN" w:bidi="ar"/>
        </w:rPr>
        <w:t>11</w:t>
      </w:r>
      <w:r>
        <w:rPr>
          <w:rFonts w:hint="default" w:ascii="宋体" w:hAnsi="宋体" w:eastAsia="宋体" w:cs="宋体"/>
          <w:i w:val="0"/>
          <w:iCs w:val="0"/>
          <w:caps w:val="0"/>
          <w:color w:val="000000"/>
          <w:spacing w:val="0"/>
          <w:kern w:val="0"/>
          <w:sz w:val="32"/>
          <w:szCs w:val="32"/>
          <w:lang w:val="en-US" w:eastAsia="zh-CN" w:bidi="ar"/>
        </w:rPr>
        <w:t>月</w:t>
      </w:r>
      <w:r>
        <w:rPr>
          <w:rFonts w:hint="eastAsia" w:ascii="宋体" w:hAnsi="宋体" w:eastAsia="宋体" w:cs="宋体"/>
          <w:i w:val="0"/>
          <w:iCs w:val="0"/>
          <w:caps w:val="0"/>
          <w:color w:val="000000"/>
          <w:spacing w:val="0"/>
          <w:kern w:val="0"/>
          <w:sz w:val="32"/>
          <w:szCs w:val="32"/>
          <w:lang w:val="en-US" w:eastAsia="zh-CN" w:bidi="ar"/>
        </w:rPr>
        <w:t>14</w:t>
      </w:r>
      <w:r>
        <w:rPr>
          <w:rFonts w:hint="default" w:ascii="宋体" w:hAnsi="宋体" w:eastAsia="宋体" w:cs="宋体"/>
          <w:i w:val="0"/>
          <w:iCs w:val="0"/>
          <w:caps w:val="0"/>
          <w:color w:val="000000"/>
          <w:spacing w:val="0"/>
          <w:kern w:val="0"/>
          <w:sz w:val="32"/>
          <w:szCs w:val="32"/>
          <w:lang w:val="en-US" w:eastAsia="zh-CN" w:bidi="ar"/>
        </w:rPr>
        <w:t>日</w:t>
      </w:r>
    </w:p>
    <w:sectPr>
      <w:pgSz w:w="11906" w:h="16838"/>
      <w:pgMar w:top="1440" w:right="1800" w:bottom="2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font-style:normal;font-variant-ligatures:normal;font-variant-cap">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style:normal;font-varian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YjY4ODgyOWRmM2JmZWJiMDViNDA3ZDQ3YjUxMzcifQ=="/>
  </w:docVars>
  <w:rsids>
    <w:rsidRoot w:val="7B117A9B"/>
    <w:rsid w:val="1F955646"/>
    <w:rsid w:val="47F5689C"/>
    <w:rsid w:val="4F6078CA"/>
    <w:rsid w:val="7B11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3564</Words>
  <Characters>3934</Characters>
  <Lines>0</Lines>
  <Paragraphs>0</Paragraphs>
  <TotalTime>3</TotalTime>
  <ScaleCrop>false</ScaleCrop>
  <LinksUpToDate>false</LinksUpToDate>
  <CharactersWithSpaces>3945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2022-07-21T04:09:00Z</dcterms:created>
  <dc:creator>angelina</dc:creator>
  <cp:lastModifiedBy>angelina</cp:lastModifiedBy>
  <dcterms:modified xsi:type="dcterms:W3CDTF">2022-11-14T12:24:06Z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5958841A9AA549179E76E1A2860B6C7A</vt:lpwstr>
  </property>
</Properties>
</file>